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C0" w:rsidRPr="006C08C0" w:rsidRDefault="006C08C0" w:rsidP="00342998">
      <w:pPr>
        <w:jc w:val="center"/>
        <w:rPr>
          <w:rFonts w:ascii="Verdana" w:hAnsi="Verdana"/>
          <w:lang w:val="en-US"/>
        </w:rPr>
      </w:pPr>
    </w:p>
    <w:p w:rsidR="00E634BB" w:rsidRPr="006C08C0" w:rsidRDefault="00E634BB" w:rsidP="00342998">
      <w:pPr>
        <w:jc w:val="center"/>
        <w:rPr>
          <w:rFonts w:ascii="Verdana" w:hAnsi="Verdana"/>
          <w:b/>
          <w:sz w:val="36"/>
          <w:szCs w:val="36"/>
          <w:lang w:val="en-US"/>
        </w:rPr>
      </w:pPr>
      <w:r w:rsidRPr="006C08C0">
        <w:rPr>
          <w:rFonts w:ascii="Verdana" w:hAnsi="Verdana"/>
          <w:b/>
          <w:sz w:val="36"/>
          <w:szCs w:val="36"/>
          <w:lang w:val="en-US"/>
        </w:rPr>
        <w:t>POWER PURCHASE AGREEMENT</w:t>
      </w:r>
    </w:p>
    <w:p w:rsidR="00E634BB" w:rsidRDefault="00E634BB" w:rsidP="00342998">
      <w:pPr>
        <w:jc w:val="center"/>
        <w:rPr>
          <w:rFonts w:ascii="Verdana" w:hAnsi="Verdana"/>
          <w:lang w:val="en-US"/>
        </w:rPr>
      </w:pPr>
    </w:p>
    <w:p w:rsidR="006C08C0" w:rsidRPr="006C08C0" w:rsidRDefault="006C08C0" w:rsidP="00342998">
      <w:pPr>
        <w:jc w:val="center"/>
        <w:rPr>
          <w:rFonts w:ascii="Verdana" w:hAnsi="Verdana"/>
          <w:lang w:val="en-US"/>
        </w:rPr>
      </w:pPr>
    </w:p>
    <w:p w:rsidR="00E634BB" w:rsidRPr="006C08C0" w:rsidRDefault="006C08C0" w:rsidP="00342998">
      <w:pPr>
        <w:jc w:val="center"/>
        <w:rPr>
          <w:rFonts w:ascii="Verdana" w:hAnsi="Verdana"/>
          <w:b/>
          <w:lang w:val="en-US"/>
        </w:rPr>
      </w:pPr>
      <w:r w:rsidRPr="006C08C0">
        <w:rPr>
          <w:rFonts w:ascii="Verdana" w:hAnsi="Verdana"/>
          <w:b/>
          <w:lang w:val="en-US"/>
        </w:rPr>
        <w:t>for</w:t>
      </w:r>
    </w:p>
    <w:p w:rsidR="006C08C0" w:rsidRDefault="006C08C0" w:rsidP="00342998">
      <w:pPr>
        <w:jc w:val="center"/>
        <w:rPr>
          <w:rFonts w:ascii="Verdana" w:hAnsi="Verdana"/>
          <w:lang w:val="en-US"/>
        </w:rPr>
      </w:pPr>
    </w:p>
    <w:p w:rsidR="006C08C0" w:rsidRDefault="006C08C0" w:rsidP="00342998">
      <w:pPr>
        <w:jc w:val="center"/>
        <w:rPr>
          <w:rFonts w:ascii="Verdana" w:hAnsi="Verdana"/>
          <w:lang w:val="en-US"/>
        </w:rPr>
      </w:pPr>
    </w:p>
    <w:p w:rsidR="006C08C0" w:rsidRPr="006C08C0" w:rsidRDefault="006C08C0" w:rsidP="00342998">
      <w:pPr>
        <w:jc w:val="center"/>
        <w:rPr>
          <w:rFonts w:ascii="Verdana" w:hAnsi="Verdana"/>
          <w:b/>
          <w:lang w:val="en-US"/>
        </w:rPr>
      </w:pPr>
      <w:r w:rsidRPr="006C08C0">
        <w:rPr>
          <w:rFonts w:ascii="Verdana" w:hAnsi="Verdana"/>
          <w:b/>
          <w:lang w:val="en-US"/>
        </w:rPr>
        <w:t>NAMIBIA RENEWABLE ENERGY FEED</w:t>
      </w:r>
      <w:r w:rsidR="00C43C91">
        <w:rPr>
          <w:rFonts w:ascii="Verdana" w:hAnsi="Verdana"/>
          <w:b/>
          <w:lang w:val="en-US"/>
        </w:rPr>
        <w:t>-</w:t>
      </w:r>
      <w:r w:rsidRPr="006C08C0">
        <w:rPr>
          <w:rFonts w:ascii="Verdana" w:hAnsi="Verdana"/>
          <w:b/>
          <w:lang w:val="en-US"/>
        </w:rPr>
        <w:t>IN</w:t>
      </w:r>
      <w:r w:rsidR="00C43C91">
        <w:rPr>
          <w:rFonts w:ascii="Verdana" w:hAnsi="Verdana"/>
          <w:b/>
          <w:lang w:val="en-US"/>
        </w:rPr>
        <w:t xml:space="preserve"> TARIFF </w:t>
      </w:r>
      <w:r w:rsidRPr="006C08C0">
        <w:rPr>
          <w:rFonts w:ascii="Verdana" w:hAnsi="Verdana"/>
          <w:b/>
          <w:lang w:val="en-US"/>
        </w:rPr>
        <w:t>(REFIT) PROGRAMME</w:t>
      </w:r>
    </w:p>
    <w:p w:rsidR="006C08C0" w:rsidRDefault="006C08C0" w:rsidP="00342998">
      <w:pPr>
        <w:jc w:val="center"/>
        <w:rPr>
          <w:rFonts w:ascii="Verdana" w:hAnsi="Verdana"/>
          <w:lang w:val="en-US"/>
        </w:rPr>
      </w:pPr>
    </w:p>
    <w:p w:rsidR="006C08C0" w:rsidRPr="006C08C0" w:rsidRDefault="006C08C0" w:rsidP="00342998">
      <w:pPr>
        <w:jc w:val="center"/>
        <w:rPr>
          <w:rFonts w:ascii="Verdana" w:hAnsi="Verdana"/>
          <w:lang w:val="en-US"/>
        </w:rPr>
      </w:pPr>
    </w:p>
    <w:p w:rsidR="00E634BB" w:rsidRPr="00D967B5" w:rsidRDefault="00E634BB" w:rsidP="00342998">
      <w:pPr>
        <w:jc w:val="center"/>
        <w:rPr>
          <w:rFonts w:ascii="Verdana" w:hAnsi="Verdana"/>
          <w:b/>
          <w:lang w:val="en-US"/>
        </w:rPr>
      </w:pPr>
      <w:r w:rsidRPr="00D967B5">
        <w:rPr>
          <w:rFonts w:ascii="Verdana" w:hAnsi="Verdana"/>
          <w:b/>
          <w:lang w:val="en-US"/>
        </w:rPr>
        <w:t>between</w:t>
      </w:r>
    </w:p>
    <w:p w:rsidR="00E634BB" w:rsidRDefault="00E634BB" w:rsidP="00342998">
      <w:pPr>
        <w:jc w:val="center"/>
        <w:rPr>
          <w:rFonts w:ascii="Verdana" w:hAnsi="Verdana"/>
          <w:lang w:val="en-US"/>
        </w:rPr>
      </w:pPr>
    </w:p>
    <w:p w:rsidR="006C08C0" w:rsidRPr="00D967B5" w:rsidRDefault="006C08C0" w:rsidP="00342998">
      <w:pPr>
        <w:jc w:val="center"/>
        <w:rPr>
          <w:rFonts w:ascii="Verdana" w:hAnsi="Verdana"/>
          <w:lang w:val="en-US"/>
        </w:rPr>
      </w:pPr>
    </w:p>
    <w:p w:rsidR="00E634BB" w:rsidRPr="00D967B5" w:rsidRDefault="006C08C0" w:rsidP="00342998">
      <w:pPr>
        <w:jc w:val="center"/>
        <w:rPr>
          <w:rFonts w:ascii="Verdana" w:hAnsi="Verdana"/>
          <w:b/>
          <w:lang w:val="en-US"/>
        </w:rPr>
      </w:pPr>
      <w:r>
        <w:rPr>
          <w:rFonts w:ascii="Verdana" w:hAnsi="Verdana"/>
          <w:b/>
          <w:lang w:val="en-US"/>
        </w:rPr>
        <w:t>XYZ IPP</w:t>
      </w:r>
    </w:p>
    <w:p w:rsidR="00E634BB" w:rsidRDefault="00E634BB" w:rsidP="00342998">
      <w:pPr>
        <w:jc w:val="center"/>
        <w:rPr>
          <w:rFonts w:ascii="Verdana" w:hAnsi="Verdana"/>
          <w:lang w:val="en-US"/>
        </w:rPr>
      </w:pPr>
    </w:p>
    <w:p w:rsidR="006C08C0" w:rsidRPr="00D967B5" w:rsidRDefault="006C08C0" w:rsidP="00342998">
      <w:pPr>
        <w:jc w:val="center"/>
        <w:rPr>
          <w:rFonts w:ascii="Verdana" w:hAnsi="Verdana"/>
          <w:lang w:val="en-US"/>
        </w:rPr>
      </w:pPr>
    </w:p>
    <w:p w:rsidR="00E634BB" w:rsidRPr="00D967B5" w:rsidRDefault="00E634BB" w:rsidP="00342998">
      <w:pPr>
        <w:jc w:val="center"/>
        <w:rPr>
          <w:rFonts w:ascii="Verdana" w:hAnsi="Verdana"/>
          <w:b/>
          <w:lang w:val="en-US"/>
        </w:rPr>
      </w:pPr>
      <w:r w:rsidRPr="00D967B5">
        <w:rPr>
          <w:rFonts w:ascii="Verdana" w:hAnsi="Verdana"/>
          <w:b/>
          <w:lang w:val="en-US"/>
        </w:rPr>
        <w:t>and</w:t>
      </w:r>
    </w:p>
    <w:p w:rsidR="00E634BB" w:rsidRDefault="00E634BB" w:rsidP="00342998">
      <w:pPr>
        <w:jc w:val="center"/>
        <w:rPr>
          <w:rFonts w:ascii="Verdana" w:hAnsi="Verdana"/>
          <w:lang w:val="en-US"/>
        </w:rPr>
      </w:pPr>
    </w:p>
    <w:p w:rsidR="006C08C0" w:rsidRPr="00D967B5" w:rsidRDefault="006C08C0" w:rsidP="00342998">
      <w:pPr>
        <w:jc w:val="center"/>
        <w:rPr>
          <w:rFonts w:ascii="Verdana" w:hAnsi="Verdana"/>
          <w:lang w:val="en-US"/>
        </w:rPr>
      </w:pPr>
    </w:p>
    <w:p w:rsidR="00E634BB" w:rsidRPr="00D967B5" w:rsidRDefault="00E634BB" w:rsidP="00342998">
      <w:pPr>
        <w:jc w:val="center"/>
        <w:rPr>
          <w:rFonts w:ascii="Verdana" w:hAnsi="Verdana"/>
          <w:b/>
          <w:lang w:val="en-US"/>
        </w:rPr>
      </w:pPr>
      <w:r w:rsidRPr="00D967B5">
        <w:rPr>
          <w:rFonts w:ascii="Verdana" w:hAnsi="Verdana"/>
          <w:b/>
          <w:lang w:val="en-US"/>
        </w:rPr>
        <w:t>NAMIBIA POWER CORPORATION (PROPRIETARY) LIMITED</w:t>
      </w:r>
    </w:p>
    <w:p w:rsidR="00E634BB" w:rsidRPr="00D967B5" w:rsidRDefault="00E634BB" w:rsidP="00342998">
      <w:pPr>
        <w:jc w:val="center"/>
        <w:rPr>
          <w:rFonts w:ascii="Verdana" w:hAnsi="Verdana"/>
          <w:lang w:val="en-US"/>
        </w:rPr>
      </w:pPr>
    </w:p>
    <w:p w:rsidR="00E634BB" w:rsidRPr="00D967B5" w:rsidRDefault="00E634BB" w:rsidP="00342998">
      <w:pPr>
        <w:jc w:val="center"/>
        <w:rPr>
          <w:rFonts w:ascii="Verdana" w:hAnsi="Verdana"/>
          <w:lang w:val="en-US"/>
        </w:rPr>
      </w:pPr>
    </w:p>
    <w:p w:rsidR="00E634BB" w:rsidRDefault="006C08C0" w:rsidP="00342998">
      <w:pPr>
        <w:jc w:val="center"/>
        <w:rPr>
          <w:rFonts w:ascii="Verdana" w:hAnsi="Verdana"/>
          <w:b/>
          <w:lang w:val="en-US"/>
        </w:rPr>
      </w:pPr>
      <w:r>
        <w:rPr>
          <w:rFonts w:ascii="Verdana" w:hAnsi="Verdana"/>
          <w:b/>
          <w:lang w:val="en-US"/>
        </w:rPr>
        <w:t>DRAFT 1</w:t>
      </w:r>
    </w:p>
    <w:p w:rsidR="00E634BB" w:rsidRPr="00D967B5" w:rsidRDefault="00E634BB" w:rsidP="00342998">
      <w:pPr>
        <w:jc w:val="both"/>
        <w:rPr>
          <w:rFonts w:ascii="Verdana" w:hAnsi="Verdana"/>
          <w:lang w:val="en-US"/>
        </w:rPr>
      </w:pPr>
      <w:r w:rsidRPr="00D967B5">
        <w:rPr>
          <w:rFonts w:ascii="Verdana" w:hAnsi="Verdana"/>
          <w:lang w:val="en-US"/>
        </w:rPr>
        <w:t xml:space="preserve"> </w:t>
      </w:r>
    </w:p>
    <w:p w:rsidR="00E634BB" w:rsidRPr="001B65DF" w:rsidRDefault="00E634BB" w:rsidP="00FE17C4">
      <w:pPr>
        <w:rPr>
          <w:rFonts w:ascii="Verdana" w:hAnsi="Verdana"/>
        </w:rPr>
      </w:pPr>
      <w:r w:rsidRPr="00D967B5">
        <w:rPr>
          <w:rFonts w:ascii="Verdana" w:hAnsi="Verdana"/>
          <w:lang w:val="en-US"/>
        </w:rPr>
        <w:br w:type="page"/>
      </w:r>
    </w:p>
    <w:p w:rsidR="00C94BDB" w:rsidRDefault="00F61652">
      <w:pPr>
        <w:pStyle w:val="TOC1"/>
        <w:tabs>
          <w:tab w:val="left" w:pos="1418"/>
          <w:tab w:val="right" w:leader="dot" w:pos="9016"/>
        </w:tabs>
        <w:rPr>
          <w:rFonts w:asciiTheme="minorHAnsi" w:eastAsiaTheme="minorEastAsia" w:hAnsiTheme="minorHAnsi" w:cstheme="minorBidi"/>
          <w:noProof/>
          <w:sz w:val="22"/>
          <w:szCs w:val="22"/>
          <w:lang w:val="en-ZA" w:eastAsia="en-ZA"/>
        </w:rPr>
      </w:pPr>
      <w:r w:rsidRPr="001B65DF">
        <w:rPr>
          <w:rFonts w:ascii="Verdana" w:hAnsi="Verdana"/>
        </w:rPr>
        <w:fldChar w:fldCharType="begin"/>
      </w:r>
      <w:r w:rsidR="00E634BB" w:rsidRPr="001B65DF">
        <w:rPr>
          <w:rFonts w:ascii="Verdana" w:hAnsi="Verdana"/>
        </w:rPr>
        <w:instrText xml:space="preserve"> TOC \o "2-2" \h \z \t "Heading 1,1,Annexure,1,Heading,1,LOLglOther_L1,1" </w:instrText>
      </w:r>
      <w:r w:rsidRPr="001B65DF">
        <w:rPr>
          <w:rFonts w:ascii="Verdana" w:hAnsi="Verdana"/>
        </w:rPr>
        <w:fldChar w:fldCharType="separate"/>
      </w:r>
      <w:hyperlink w:anchor="_Toc365392677" w:history="1">
        <w:r w:rsidR="00C94BDB" w:rsidRPr="00486E95">
          <w:rPr>
            <w:rStyle w:val="Hyperlink"/>
            <w:noProof/>
          </w:rPr>
          <w:t>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DEFINITIONS</w:t>
        </w:r>
        <w:r w:rsidR="00C94BDB">
          <w:rPr>
            <w:noProof/>
            <w:webHidden/>
          </w:rPr>
          <w:tab/>
        </w:r>
        <w:r>
          <w:rPr>
            <w:noProof/>
            <w:webHidden/>
          </w:rPr>
          <w:fldChar w:fldCharType="begin"/>
        </w:r>
        <w:r w:rsidR="00C94BDB">
          <w:rPr>
            <w:noProof/>
            <w:webHidden/>
          </w:rPr>
          <w:instrText xml:space="preserve"> PAGEREF _Toc365392677 \h </w:instrText>
        </w:r>
        <w:r>
          <w:rPr>
            <w:noProof/>
            <w:webHidden/>
          </w:rPr>
        </w:r>
        <w:r>
          <w:rPr>
            <w:noProof/>
            <w:webHidden/>
          </w:rPr>
          <w:fldChar w:fldCharType="separate"/>
        </w:r>
        <w:r w:rsidR="006100E0">
          <w:rPr>
            <w:noProof/>
            <w:webHidden/>
          </w:rPr>
          <w:t>5</w:t>
        </w:r>
        <w:r>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8" w:history="1">
        <w:r w:rsidR="00C94BDB" w:rsidRPr="00486E95">
          <w:rPr>
            <w:rStyle w:val="Hyperlink"/>
            <w:noProof/>
          </w:rPr>
          <w:t>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INTERPRETATION</w:t>
        </w:r>
        <w:r w:rsidR="00C94BDB">
          <w:rPr>
            <w:noProof/>
            <w:webHidden/>
          </w:rPr>
          <w:tab/>
        </w:r>
        <w:r w:rsidR="00F61652">
          <w:rPr>
            <w:noProof/>
            <w:webHidden/>
          </w:rPr>
          <w:fldChar w:fldCharType="begin"/>
        </w:r>
        <w:r w:rsidR="00C94BDB">
          <w:rPr>
            <w:noProof/>
            <w:webHidden/>
          </w:rPr>
          <w:instrText xml:space="preserve"> PAGEREF _Toc365392678 \h </w:instrText>
        </w:r>
        <w:r w:rsidR="00F61652">
          <w:rPr>
            <w:noProof/>
            <w:webHidden/>
          </w:rPr>
        </w:r>
        <w:r w:rsidR="00F61652">
          <w:rPr>
            <w:noProof/>
            <w:webHidden/>
          </w:rPr>
          <w:fldChar w:fldCharType="separate"/>
        </w:r>
        <w:r w:rsidR="006100E0">
          <w:rPr>
            <w:noProof/>
            <w:webHidden/>
          </w:rPr>
          <w:t>21</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79" w:history="1">
        <w:r w:rsidR="00C94BDB" w:rsidRPr="00486E95">
          <w:rPr>
            <w:rStyle w:val="Hyperlink"/>
            <w:noProof/>
          </w:rPr>
          <w:t>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DURATION OF AGREEMENT</w:t>
        </w:r>
        <w:r w:rsidR="00C94BDB">
          <w:rPr>
            <w:noProof/>
            <w:webHidden/>
          </w:rPr>
          <w:tab/>
        </w:r>
        <w:r w:rsidR="00F61652">
          <w:rPr>
            <w:noProof/>
            <w:webHidden/>
          </w:rPr>
          <w:fldChar w:fldCharType="begin"/>
        </w:r>
        <w:r w:rsidR="00C94BDB">
          <w:rPr>
            <w:noProof/>
            <w:webHidden/>
          </w:rPr>
          <w:instrText xml:space="preserve"> PAGEREF _Toc365392679 \h </w:instrText>
        </w:r>
        <w:r w:rsidR="00F61652">
          <w:rPr>
            <w:noProof/>
            <w:webHidden/>
          </w:rPr>
        </w:r>
        <w:r w:rsidR="00F61652">
          <w:rPr>
            <w:noProof/>
            <w:webHidden/>
          </w:rPr>
          <w:fldChar w:fldCharType="separate"/>
        </w:r>
        <w:r w:rsidR="006100E0">
          <w:rPr>
            <w:noProof/>
            <w:webHidden/>
          </w:rPr>
          <w:t>22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0" w:history="1">
        <w:r w:rsidR="00C94BDB" w:rsidRPr="00486E95">
          <w:rPr>
            <w:rStyle w:val="Hyperlink"/>
            <w:noProof/>
          </w:rPr>
          <w:t>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CONDITIONS PRECEDENT</w:t>
        </w:r>
        <w:r w:rsidR="00C94BDB">
          <w:rPr>
            <w:noProof/>
            <w:webHidden/>
          </w:rPr>
          <w:tab/>
        </w:r>
        <w:r w:rsidR="00F61652">
          <w:rPr>
            <w:noProof/>
            <w:webHidden/>
          </w:rPr>
          <w:fldChar w:fldCharType="begin"/>
        </w:r>
        <w:r w:rsidR="00C94BDB">
          <w:rPr>
            <w:noProof/>
            <w:webHidden/>
          </w:rPr>
          <w:instrText xml:space="preserve"> PAGEREF _Toc365392680 \h </w:instrText>
        </w:r>
        <w:r w:rsidR="00F61652">
          <w:rPr>
            <w:noProof/>
            <w:webHidden/>
          </w:rPr>
        </w:r>
        <w:r w:rsidR="00F61652">
          <w:rPr>
            <w:noProof/>
            <w:webHidden/>
          </w:rPr>
          <w:fldChar w:fldCharType="separate"/>
        </w:r>
        <w:r w:rsidR="006100E0">
          <w:rPr>
            <w:noProof/>
            <w:webHidden/>
          </w:rPr>
          <w:t>23</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1" w:history="1">
        <w:r w:rsidR="00C94BDB" w:rsidRPr="00486E95">
          <w:rPr>
            <w:rStyle w:val="Hyperlink"/>
            <w:noProof/>
          </w:rPr>
          <w:t>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CONSTRUCTION AND DEVELOPMENT OF THE POWER PROJECT</w:t>
        </w:r>
        <w:r w:rsidR="00C94BDB">
          <w:rPr>
            <w:noProof/>
            <w:webHidden/>
          </w:rPr>
          <w:tab/>
        </w:r>
        <w:r w:rsidR="00F61652">
          <w:rPr>
            <w:noProof/>
            <w:webHidden/>
          </w:rPr>
          <w:fldChar w:fldCharType="begin"/>
        </w:r>
        <w:r w:rsidR="00C94BDB">
          <w:rPr>
            <w:noProof/>
            <w:webHidden/>
          </w:rPr>
          <w:instrText xml:space="preserve"> PAGEREF _Toc365392681 \h </w:instrText>
        </w:r>
        <w:r w:rsidR="00F61652">
          <w:rPr>
            <w:noProof/>
            <w:webHidden/>
          </w:rPr>
        </w:r>
        <w:r w:rsidR="00F61652">
          <w:rPr>
            <w:noProof/>
            <w:webHidden/>
          </w:rPr>
          <w:fldChar w:fldCharType="separate"/>
        </w:r>
        <w:r w:rsidR="006100E0">
          <w:rPr>
            <w:noProof/>
            <w:webHidden/>
          </w:rPr>
          <w:t>25</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2" w:history="1">
        <w:r w:rsidR="00C94BDB" w:rsidRPr="00486E95">
          <w:rPr>
            <w:rStyle w:val="Hyperlink"/>
            <w:noProof/>
          </w:rPr>
          <w:t>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COMMERCIAL OPERATION DATE</w:t>
        </w:r>
        <w:r w:rsidR="00C94BDB">
          <w:rPr>
            <w:noProof/>
            <w:webHidden/>
          </w:rPr>
          <w:tab/>
        </w:r>
        <w:r w:rsidR="00F61652">
          <w:rPr>
            <w:noProof/>
            <w:webHidden/>
          </w:rPr>
          <w:fldChar w:fldCharType="begin"/>
        </w:r>
        <w:r w:rsidR="00C94BDB">
          <w:rPr>
            <w:noProof/>
            <w:webHidden/>
          </w:rPr>
          <w:instrText xml:space="preserve"> PAGEREF _Toc365392682 \h </w:instrText>
        </w:r>
        <w:r w:rsidR="00F61652">
          <w:rPr>
            <w:noProof/>
            <w:webHidden/>
          </w:rPr>
        </w:r>
        <w:r w:rsidR="00F61652">
          <w:rPr>
            <w:noProof/>
            <w:webHidden/>
          </w:rPr>
          <w:fldChar w:fldCharType="separate"/>
        </w:r>
        <w:r w:rsidR="006100E0">
          <w:rPr>
            <w:noProof/>
            <w:webHidden/>
          </w:rPr>
          <w:t>27</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3" w:history="1">
        <w:r w:rsidR="00C94BDB" w:rsidRPr="00486E95">
          <w:rPr>
            <w:rStyle w:val="Hyperlink"/>
            <w:noProof/>
          </w:rPr>
          <w:t>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SALE AND PURCHASE OF ENERGY</w:t>
        </w:r>
        <w:r w:rsidR="00C94BDB">
          <w:rPr>
            <w:noProof/>
            <w:webHidden/>
          </w:rPr>
          <w:tab/>
        </w:r>
        <w:r w:rsidR="00F61652">
          <w:rPr>
            <w:noProof/>
            <w:webHidden/>
          </w:rPr>
          <w:fldChar w:fldCharType="begin"/>
        </w:r>
        <w:r w:rsidR="00C94BDB">
          <w:rPr>
            <w:noProof/>
            <w:webHidden/>
          </w:rPr>
          <w:instrText xml:space="preserve"> PAGEREF _Toc365392683 \h </w:instrText>
        </w:r>
        <w:r w:rsidR="00F61652">
          <w:rPr>
            <w:noProof/>
            <w:webHidden/>
          </w:rPr>
        </w:r>
        <w:r w:rsidR="00F61652">
          <w:rPr>
            <w:noProof/>
            <w:webHidden/>
          </w:rPr>
          <w:fldChar w:fldCharType="separate"/>
        </w:r>
        <w:r w:rsidR="006100E0">
          <w:rPr>
            <w:noProof/>
            <w:webHidden/>
          </w:rPr>
          <w:t>29</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4" w:history="1">
        <w:r w:rsidR="00C94BDB" w:rsidRPr="00486E95">
          <w:rPr>
            <w:rStyle w:val="Hyperlink"/>
            <w:noProof/>
          </w:rPr>
          <w:t>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PROVISION OF SUPPLY, METERING EQUIPMENT AND PROCEDURES</w:t>
        </w:r>
        <w:r w:rsidR="00C94BDB">
          <w:rPr>
            <w:noProof/>
            <w:webHidden/>
          </w:rPr>
          <w:tab/>
        </w:r>
        <w:r w:rsidR="00F61652">
          <w:rPr>
            <w:noProof/>
            <w:webHidden/>
          </w:rPr>
          <w:fldChar w:fldCharType="begin"/>
        </w:r>
        <w:r w:rsidR="00C94BDB">
          <w:rPr>
            <w:noProof/>
            <w:webHidden/>
          </w:rPr>
          <w:instrText xml:space="preserve"> PAGEREF _Toc365392684 \h </w:instrText>
        </w:r>
        <w:r w:rsidR="00F61652">
          <w:rPr>
            <w:noProof/>
            <w:webHidden/>
          </w:rPr>
        </w:r>
        <w:r w:rsidR="00F61652">
          <w:rPr>
            <w:noProof/>
            <w:webHidden/>
          </w:rPr>
          <w:fldChar w:fldCharType="separate"/>
        </w:r>
        <w:r w:rsidR="006100E0">
          <w:rPr>
            <w:noProof/>
            <w:webHidden/>
          </w:rPr>
          <w:t>30</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5" w:history="1">
        <w:r w:rsidR="00C94BDB" w:rsidRPr="00486E95">
          <w:rPr>
            <w:rStyle w:val="Hyperlink"/>
            <w:noProof/>
          </w:rPr>
          <w:t>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PAYMENT FOR ELECTRICITY</w:t>
        </w:r>
        <w:r w:rsidR="00C94BDB">
          <w:rPr>
            <w:noProof/>
            <w:webHidden/>
          </w:rPr>
          <w:tab/>
        </w:r>
        <w:r w:rsidR="00F61652">
          <w:rPr>
            <w:noProof/>
            <w:webHidden/>
          </w:rPr>
          <w:fldChar w:fldCharType="begin"/>
        </w:r>
        <w:r w:rsidR="00C94BDB">
          <w:rPr>
            <w:noProof/>
            <w:webHidden/>
          </w:rPr>
          <w:instrText xml:space="preserve"> PAGEREF _Toc365392685 \h </w:instrText>
        </w:r>
        <w:r w:rsidR="00F61652">
          <w:rPr>
            <w:noProof/>
            <w:webHidden/>
          </w:rPr>
        </w:r>
        <w:r w:rsidR="00F61652">
          <w:rPr>
            <w:noProof/>
            <w:webHidden/>
          </w:rPr>
          <w:fldChar w:fldCharType="separate"/>
        </w:r>
        <w:r w:rsidR="006100E0">
          <w:rPr>
            <w:noProof/>
            <w:webHidden/>
          </w:rPr>
          <w:t>31</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6" w:history="1">
        <w:r w:rsidR="00C94BDB" w:rsidRPr="00486E95">
          <w:rPr>
            <w:rStyle w:val="Hyperlink"/>
            <w:noProof/>
          </w:rPr>
          <w:t>10.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INVOICING AND PAYMENT</w:t>
        </w:r>
        <w:r w:rsidR="00C94BDB">
          <w:rPr>
            <w:noProof/>
            <w:webHidden/>
          </w:rPr>
          <w:tab/>
        </w:r>
        <w:r w:rsidR="00F61652">
          <w:rPr>
            <w:noProof/>
            <w:webHidden/>
          </w:rPr>
          <w:fldChar w:fldCharType="begin"/>
        </w:r>
        <w:r w:rsidR="00C94BDB">
          <w:rPr>
            <w:noProof/>
            <w:webHidden/>
          </w:rPr>
          <w:instrText xml:space="preserve"> PAGEREF _Toc365392686 \h </w:instrText>
        </w:r>
        <w:r w:rsidR="00F61652">
          <w:rPr>
            <w:noProof/>
            <w:webHidden/>
          </w:rPr>
        </w:r>
        <w:r w:rsidR="00F61652">
          <w:rPr>
            <w:noProof/>
            <w:webHidden/>
          </w:rPr>
          <w:fldChar w:fldCharType="separate"/>
        </w:r>
        <w:r w:rsidR="006100E0">
          <w:rPr>
            <w:noProof/>
            <w:webHidden/>
          </w:rPr>
          <w:t>32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7" w:history="1">
        <w:r w:rsidR="00C94BDB" w:rsidRPr="00486E95">
          <w:rPr>
            <w:rStyle w:val="Hyperlink"/>
            <w:noProof/>
          </w:rPr>
          <w:t>11.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ENVIRONMENTAL CREDITS</w:t>
        </w:r>
        <w:r w:rsidR="00C94BDB">
          <w:rPr>
            <w:noProof/>
            <w:webHidden/>
          </w:rPr>
          <w:tab/>
        </w:r>
        <w:r w:rsidR="00F61652">
          <w:rPr>
            <w:noProof/>
            <w:webHidden/>
          </w:rPr>
          <w:fldChar w:fldCharType="begin"/>
        </w:r>
        <w:r w:rsidR="00C94BDB">
          <w:rPr>
            <w:noProof/>
            <w:webHidden/>
          </w:rPr>
          <w:instrText xml:space="preserve"> PAGEREF _Toc365392687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8" w:history="1">
        <w:r w:rsidR="00C94BDB" w:rsidRPr="00486E95">
          <w:rPr>
            <w:rStyle w:val="Hyperlink"/>
            <w:noProof/>
          </w:rPr>
          <w:t>12.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CONTROL AND OPERATION OF THE POWER project</w:t>
        </w:r>
        <w:r w:rsidR="00C94BDB">
          <w:rPr>
            <w:noProof/>
            <w:webHidden/>
          </w:rPr>
          <w:tab/>
        </w:r>
        <w:r w:rsidR="00F61652">
          <w:rPr>
            <w:noProof/>
            <w:webHidden/>
          </w:rPr>
          <w:fldChar w:fldCharType="begin"/>
        </w:r>
        <w:r w:rsidR="00C94BDB">
          <w:rPr>
            <w:noProof/>
            <w:webHidden/>
          </w:rPr>
          <w:instrText xml:space="preserve"> PAGEREF _Toc365392688 \h </w:instrText>
        </w:r>
        <w:r w:rsidR="00F61652">
          <w:rPr>
            <w:noProof/>
            <w:webHidden/>
          </w:rPr>
        </w:r>
        <w:r w:rsidR="00F61652">
          <w:rPr>
            <w:noProof/>
            <w:webHidden/>
          </w:rPr>
          <w:fldChar w:fldCharType="separate"/>
        </w:r>
        <w:r w:rsidR="006100E0">
          <w:rPr>
            <w:noProof/>
            <w:webHidden/>
          </w:rPr>
          <w:t>34</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89" w:history="1">
        <w:r w:rsidR="00C94BDB" w:rsidRPr="00486E95">
          <w:rPr>
            <w:rStyle w:val="Hyperlink"/>
            <w:noProof/>
          </w:rPr>
          <w:t>13.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ADDITIONAL OBLIGATIONS</w:t>
        </w:r>
        <w:r w:rsidR="00C94BDB">
          <w:rPr>
            <w:noProof/>
            <w:webHidden/>
          </w:rPr>
          <w:tab/>
        </w:r>
        <w:r w:rsidR="00F61652">
          <w:rPr>
            <w:noProof/>
            <w:webHidden/>
          </w:rPr>
          <w:fldChar w:fldCharType="begin"/>
        </w:r>
        <w:r w:rsidR="00C94BDB">
          <w:rPr>
            <w:noProof/>
            <w:webHidden/>
          </w:rPr>
          <w:instrText xml:space="preserve"> PAGEREF _Toc365392689 \h </w:instrText>
        </w:r>
        <w:r w:rsidR="00F61652">
          <w:rPr>
            <w:noProof/>
            <w:webHidden/>
          </w:rPr>
        </w:r>
        <w:r w:rsidR="00F61652">
          <w:rPr>
            <w:noProof/>
            <w:webHidden/>
          </w:rPr>
          <w:fldChar w:fldCharType="separate"/>
        </w:r>
        <w:r w:rsidR="006100E0">
          <w:rPr>
            <w:noProof/>
            <w:webHidden/>
          </w:rPr>
          <w:t>40</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0" w:history="1">
        <w:r w:rsidR="00C94BDB" w:rsidRPr="00486E95">
          <w:rPr>
            <w:rStyle w:val="Hyperlink"/>
            <w:noProof/>
          </w:rPr>
          <w:t>14.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REPRESENTATIONS AND WARRANTIES</w:t>
        </w:r>
        <w:r w:rsidR="00C94BDB">
          <w:rPr>
            <w:noProof/>
            <w:webHidden/>
          </w:rPr>
          <w:tab/>
        </w:r>
        <w:r w:rsidR="00F61652">
          <w:rPr>
            <w:noProof/>
            <w:webHidden/>
          </w:rPr>
          <w:fldChar w:fldCharType="begin"/>
        </w:r>
        <w:r w:rsidR="00C94BDB">
          <w:rPr>
            <w:noProof/>
            <w:webHidden/>
          </w:rPr>
          <w:instrText xml:space="preserve"> PAGEREF _Toc365392690 \h </w:instrText>
        </w:r>
        <w:r w:rsidR="00F61652">
          <w:rPr>
            <w:noProof/>
            <w:webHidden/>
          </w:rPr>
        </w:r>
        <w:r w:rsidR="00F61652">
          <w:rPr>
            <w:noProof/>
            <w:webHidden/>
          </w:rPr>
          <w:fldChar w:fldCharType="separate"/>
        </w:r>
        <w:r w:rsidR="006100E0">
          <w:rPr>
            <w:noProof/>
            <w:webHidden/>
          </w:rPr>
          <w:t>41</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1" w:history="1">
        <w:r w:rsidR="00C94BDB" w:rsidRPr="00486E95">
          <w:rPr>
            <w:rStyle w:val="Hyperlink"/>
            <w:noProof/>
          </w:rPr>
          <w:t>15.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APPLICABLE LAW AND JURISDICTION</w:t>
        </w:r>
        <w:r w:rsidR="00C94BDB">
          <w:rPr>
            <w:noProof/>
            <w:webHidden/>
          </w:rPr>
          <w:tab/>
        </w:r>
        <w:r w:rsidR="00F61652">
          <w:rPr>
            <w:noProof/>
            <w:webHidden/>
          </w:rPr>
          <w:fldChar w:fldCharType="begin"/>
        </w:r>
        <w:r w:rsidR="00C94BDB">
          <w:rPr>
            <w:noProof/>
            <w:webHidden/>
          </w:rPr>
          <w:instrText xml:space="preserve"> PAGEREF _Toc365392691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2" w:history="1">
        <w:r w:rsidR="00C94BDB" w:rsidRPr="00486E95">
          <w:rPr>
            <w:rStyle w:val="Hyperlink"/>
            <w:noProof/>
          </w:rPr>
          <w:t>16.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CHANGE IN COSTS</w:t>
        </w:r>
        <w:r w:rsidR="00C94BDB">
          <w:rPr>
            <w:noProof/>
            <w:webHidden/>
          </w:rPr>
          <w:tab/>
        </w:r>
        <w:r w:rsidR="00F61652">
          <w:rPr>
            <w:noProof/>
            <w:webHidden/>
          </w:rPr>
          <w:fldChar w:fldCharType="begin"/>
        </w:r>
        <w:r w:rsidR="00C94BDB">
          <w:rPr>
            <w:noProof/>
            <w:webHidden/>
          </w:rPr>
          <w:instrText xml:space="preserve"> PAGEREF _Toc365392692 \h </w:instrText>
        </w:r>
        <w:r w:rsidR="00F61652">
          <w:rPr>
            <w:noProof/>
            <w:webHidden/>
          </w:rPr>
        </w:r>
        <w:r w:rsidR="00F61652">
          <w:rPr>
            <w:noProof/>
            <w:webHidden/>
          </w:rPr>
          <w:fldChar w:fldCharType="separate"/>
        </w:r>
        <w:r w:rsidR="006100E0">
          <w:rPr>
            <w:noProof/>
            <w:webHidden/>
          </w:rPr>
          <w:t>43</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3" w:history="1">
        <w:r w:rsidR="00C94BDB" w:rsidRPr="00486E95">
          <w:rPr>
            <w:rStyle w:val="Hyperlink"/>
            <w:noProof/>
          </w:rPr>
          <w:t>17.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FORCE MAJEURE</w:t>
        </w:r>
        <w:r w:rsidR="00C94BDB">
          <w:rPr>
            <w:noProof/>
            <w:webHidden/>
          </w:rPr>
          <w:tab/>
        </w:r>
        <w:r w:rsidR="00F61652">
          <w:rPr>
            <w:noProof/>
            <w:webHidden/>
          </w:rPr>
          <w:fldChar w:fldCharType="begin"/>
        </w:r>
        <w:r w:rsidR="00C94BDB">
          <w:rPr>
            <w:noProof/>
            <w:webHidden/>
          </w:rPr>
          <w:instrText xml:space="preserve"> PAGEREF _Toc365392693 \h </w:instrText>
        </w:r>
        <w:r w:rsidR="00F61652">
          <w:rPr>
            <w:noProof/>
            <w:webHidden/>
          </w:rPr>
        </w:r>
        <w:r w:rsidR="00F61652">
          <w:rPr>
            <w:noProof/>
            <w:webHidden/>
          </w:rPr>
          <w:fldChar w:fldCharType="separate"/>
        </w:r>
        <w:r w:rsidR="006100E0">
          <w:rPr>
            <w:noProof/>
            <w:webHidden/>
          </w:rPr>
          <w:t>47</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4" w:history="1">
        <w:r w:rsidR="00C94BDB" w:rsidRPr="00486E95">
          <w:rPr>
            <w:rStyle w:val="Hyperlink"/>
            <w:noProof/>
          </w:rPr>
          <w:t>18.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DISPUTE RESOLUTION</w:t>
        </w:r>
        <w:r w:rsidR="00C94BDB">
          <w:rPr>
            <w:noProof/>
            <w:webHidden/>
          </w:rPr>
          <w:tab/>
        </w:r>
        <w:r w:rsidR="00F61652">
          <w:rPr>
            <w:noProof/>
            <w:webHidden/>
          </w:rPr>
          <w:fldChar w:fldCharType="begin"/>
        </w:r>
        <w:r w:rsidR="00C94BDB">
          <w:rPr>
            <w:noProof/>
            <w:webHidden/>
          </w:rPr>
          <w:instrText xml:space="preserve"> PAGEREF _Toc365392694 \h </w:instrText>
        </w:r>
        <w:r w:rsidR="00F61652">
          <w:rPr>
            <w:noProof/>
            <w:webHidden/>
          </w:rPr>
        </w:r>
        <w:r w:rsidR="00F61652">
          <w:rPr>
            <w:noProof/>
            <w:webHidden/>
          </w:rPr>
          <w:fldChar w:fldCharType="separate"/>
        </w:r>
        <w:r w:rsidR="006100E0">
          <w:rPr>
            <w:noProof/>
            <w:webHidden/>
          </w:rPr>
          <w:t>52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5" w:history="1">
        <w:r w:rsidR="00C94BDB" w:rsidRPr="00486E95">
          <w:rPr>
            <w:rStyle w:val="Hyperlink"/>
            <w:noProof/>
          </w:rPr>
          <w:t>19.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TERMINATION</w:t>
        </w:r>
        <w:r w:rsidR="00C94BDB">
          <w:rPr>
            <w:noProof/>
            <w:webHidden/>
          </w:rPr>
          <w:tab/>
        </w:r>
        <w:r w:rsidR="00F61652">
          <w:rPr>
            <w:noProof/>
            <w:webHidden/>
          </w:rPr>
          <w:fldChar w:fldCharType="begin"/>
        </w:r>
        <w:r w:rsidR="00C94BDB">
          <w:rPr>
            <w:noProof/>
            <w:webHidden/>
          </w:rPr>
          <w:instrText xml:space="preserve"> PAGEREF _Toc365392695 \h </w:instrText>
        </w:r>
        <w:r w:rsidR="00F61652">
          <w:rPr>
            <w:noProof/>
            <w:webHidden/>
          </w:rPr>
        </w:r>
        <w:r w:rsidR="00F61652">
          <w:rPr>
            <w:noProof/>
            <w:webHidden/>
          </w:rPr>
          <w:fldChar w:fldCharType="separate"/>
        </w:r>
        <w:r w:rsidR="006100E0">
          <w:rPr>
            <w:noProof/>
            <w:webHidden/>
          </w:rPr>
          <w:t>54</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6" w:history="1">
        <w:r w:rsidR="00C94BDB" w:rsidRPr="00486E95">
          <w:rPr>
            <w:rStyle w:val="Hyperlink"/>
            <w:noProof/>
          </w:rPr>
          <w:t>20.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LIABILITY FOR DAMAGE OR LOSS</w:t>
        </w:r>
        <w:r w:rsidR="00C94BDB">
          <w:rPr>
            <w:noProof/>
            <w:webHidden/>
          </w:rPr>
          <w:tab/>
        </w:r>
        <w:r w:rsidR="00F61652">
          <w:rPr>
            <w:noProof/>
            <w:webHidden/>
          </w:rPr>
          <w:fldChar w:fldCharType="begin"/>
        </w:r>
        <w:r w:rsidR="00C94BDB">
          <w:rPr>
            <w:noProof/>
            <w:webHidden/>
          </w:rPr>
          <w:instrText xml:space="preserve"> PAGEREF _Toc365392696 \h </w:instrText>
        </w:r>
        <w:r w:rsidR="00F61652">
          <w:rPr>
            <w:noProof/>
            <w:webHidden/>
          </w:rPr>
        </w:r>
        <w:r w:rsidR="00F61652">
          <w:rPr>
            <w:noProof/>
            <w:webHidden/>
          </w:rPr>
          <w:fldChar w:fldCharType="separate"/>
        </w:r>
        <w:r w:rsidR="006100E0">
          <w:rPr>
            <w:noProof/>
            <w:webHidden/>
          </w:rPr>
          <w:t>58</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7" w:history="1">
        <w:r w:rsidR="00C94BDB" w:rsidRPr="00486E95">
          <w:rPr>
            <w:rStyle w:val="Hyperlink"/>
            <w:noProof/>
          </w:rPr>
          <w:t>21.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PROJECT INSURANCE</w:t>
        </w:r>
        <w:r w:rsidR="00C94BDB">
          <w:rPr>
            <w:noProof/>
            <w:webHidden/>
          </w:rPr>
          <w:tab/>
        </w:r>
        <w:r w:rsidR="00F61652">
          <w:rPr>
            <w:noProof/>
            <w:webHidden/>
          </w:rPr>
          <w:fldChar w:fldCharType="begin"/>
        </w:r>
        <w:r w:rsidR="00C94BDB">
          <w:rPr>
            <w:noProof/>
            <w:webHidden/>
          </w:rPr>
          <w:instrText xml:space="preserve"> PAGEREF _Toc365392697 \h </w:instrText>
        </w:r>
        <w:r w:rsidR="00F61652">
          <w:rPr>
            <w:noProof/>
            <w:webHidden/>
          </w:rPr>
        </w:r>
        <w:r w:rsidR="00F61652">
          <w:rPr>
            <w:noProof/>
            <w:webHidden/>
          </w:rPr>
          <w:fldChar w:fldCharType="separate"/>
        </w:r>
        <w:r w:rsidR="006100E0">
          <w:rPr>
            <w:noProof/>
            <w:webHidden/>
          </w:rPr>
          <w:t>59</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8" w:history="1">
        <w:r w:rsidR="00C94BDB" w:rsidRPr="00486E95">
          <w:rPr>
            <w:rStyle w:val="Hyperlink"/>
            <w:noProof/>
          </w:rPr>
          <w:t>22.</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WAIVER OF SOVEREIGN IMMUNITY</w:t>
        </w:r>
        <w:r w:rsidR="00C94BDB">
          <w:rPr>
            <w:noProof/>
            <w:webHidden/>
          </w:rPr>
          <w:tab/>
        </w:r>
        <w:r w:rsidR="00F61652">
          <w:rPr>
            <w:noProof/>
            <w:webHidden/>
          </w:rPr>
          <w:fldChar w:fldCharType="begin"/>
        </w:r>
        <w:r w:rsidR="00C94BDB">
          <w:rPr>
            <w:noProof/>
            <w:webHidden/>
          </w:rPr>
          <w:instrText xml:space="preserve"> PAGEREF _Toc365392698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699" w:history="1">
        <w:r w:rsidR="00C94BDB" w:rsidRPr="00486E95">
          <w:rPr>
            <w:rStyle w:val="Hyperlink"/>
            <w:noProof/>
          </w:rPr>
          <w:t>23.</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CESSION AND ASSIGNMENT</w:t>
        </w:r>
        <w:r w:rsidR="00C94BDB">
          <w:rPr>
            <w:noProof/>
            <w:webHidden/>
          </w:rPr>
          <w:tab/>
        </w:r>
        <w:r w:rsidR="00F61652">
          <w:rPr>
            <w:noProof/>
            <w:webHidden/>
          </w:rPr>
          <w:fldChar w:fldCharType="begin"/>
        </w:r>
        <w:r w:rsidR="00C94BDB">
          <w:rPr>
            <w:noProof/>
            <w:webHidden/>
          </w:rPr>
          <w:instrText xml:space="preserve"> PAGEREF _Toc365392699 \h </w:instrText>
        </w:r>
        <w:r w:rsidR="00F61652">
          <w:rPr>
            <w:noProof/>
            <w:webHidden/>
          </w:rPr>
        </w:r>
        <w:r w:rsidR="00F61652">
          <w:rPr>
            <w:noProof/>
            <w:webHidden/>
          </w:rPr>
          <w:fldChar w:fldCharType="separate"/>
        </w:r>
        <w:r w:rsidR="006100E0">
          <w:rPr>
            <w:noProof/>
            <w:webHidden/>
          </w:rPr>
          <w:t>61</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0" w:history="1">
        <w:r w:rsidR="00C94BDB" w:rsidRPr="00486E95">
          <w:rPr>
            <w:rStyle w:val="Hyperlink"/>
            <w:noProof/>
          </w:rPr>
          <w:t>24.</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DIRECT AGREEMENT</w:t>
        </w:r>
        <w:r w:rsidR="00C94BDB">
          <w:rPr>
            <w:noProof/>
            <w:webHidden/>
          </w:rPr>
          <w:tab/>
        </w:r>
        <w:r w:rsidR="00F61652">
          <w:rPr>
            <w:noProof/>
            <w:webHidden/>
          </w:rPr>
          <w:fldChar w:fldCharType="begin"/>
        </w:r>
        <w:r w:rsidR="00C94BDB">
          <w:rPr>
            <w:noProof/>
            <w:webHidden/>
          </w:rPr>
          <w:instrText xml:space="preserve"> PAGEREF _Toc365392700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1" w:history="1">
        <w:r w:rsidR="00C94BDB" w:rsidRPr="00486E95">
          <w:rPr>
            <w:rStyle w:val="Hyperlink"/>
            <w:noProof/>
          </w:rPr>
          <w:t>25.</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SEVERABILITY</w:t>
        </w:r>
        <w:r w:rsidR="00C94BDB">
          <w:rPr>
            <w:noProof/>
            <w:webHidden/>
          </w:rPr>
          <w:tab/>
        </w:r>
        <w:r w:rsidR="00F61652">
          <w:rPr>
            <w:noProof/>
            <w:webHidden/>
          </w:rPr>
          <w:fldChar w:fldCharType="begin"/>
        </w:r>
        <w:r w:rsidR="00C94BDB">
          <w:rPr>
            <w:noProof/>
            <w:webHidden/>
          </w:rPr>
          <w:instrText xml:space="preserve"> PAGEREF _Toc365392701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2" w:history="1">
        <w:r w:rsidR="00C94BDB" w:rsidRPr="00486E95">
          <w:rPr>
            <w:rStyle w:val="Hyperlink"/>
            <w:noProof/>
          </w:rPr>
          <w:t>26.</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ANTI-CORRUPTION MEASURES</w:t>
        </w:r>
        <w:r w:rsidR="00C94BDB">
          <w:rPr>
            <w:noProof/>
            <w:webHidden/>
          </w:rPr>
          <w:tab/>
        </w:r>
        <w:r w:rsidR="00F61652">
          <w:rPr>
            <w:noProof/>
            <w:webHidden/>
          </w:rPr>
          <w:fldChar w:fldCharType="begin"/>
        </w:r>
        <w:r w:rsidR="00C94BDB">
          <w:rPr>
            <w:noProof/>
            <w:webHidden/>
          </w:rPr>
          <w:instrText xml:space="preserve"> PAGEREF _Toc365392702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3" w:history="1">
        <w:r w:rsidR="00C94BDB" w:rsidRPr="00486E95">
          <w:rPr>
            <w:rStyle w:val="Hyperlink"/>
            <w:noProof/>
          </w:rPr>
          <w:t>27.</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CONFIDENTIALITY</w:t>
        </w:r>
        <w:r w:rsidR="00C94BDB">
          <w:rPr>
            <w:noProof/>
            <w:webHidden/>
          </w:rPr>
          <w:tab/>
        </w:r>
        <w:r w:rsidR="00F61652">
          <w:rPr>
            <w:noProof/>
            <w:webHidden/>
          </w:rPr>
          <w:fldChar w:fldCharType="begin"/>
        </w:r>
        <w:r w:rsidR="00C94BDB">
          <w:rPr>
            <w:noProof/>
            <w:webHidden/>
          </w:rPr>
          <w:instrText xml:space="preserve"> PAGEREF _Toc365392703 \h </w:instrText>
        </w:r>
        <w:r w:rsidR="00F61652">
          <w:rPr>
            <w:noProof/>
            <w:webHidden/>
          </w:rPr>
        </w:r>
        <w:r w:rsidR="00F61652">
          <w:rPr>
            <w:noProof/>
            <w:webHidden/>
          </w:rPr>
          <w:fldChar w:fldCharType="separate"/>
        </w:r>
        <w:r w:rsidR="006100E0">
          <w:rPr>
            <w:noProof/>
            <w:webHidden/>
          </w:rPr>
          <w:t>62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4" w:history="1">
        <w:r w:rsidR="00C94BDB" w:rsidRPr="00486E95">
          <w:rPr>
            <w:rStyle w:val="Hyperlink"/>
            <w:noProof/>
          </w:rPr>
          <w:t>28.</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SURVIVAL</w:t>
        </w:r>
        <w:r w:rsidR="00C94BDB">
          <w:rPr>
            <w:noProof/>
            <w:webHidden/>
          </w:rPr>
          <w:tab/>
        </w:r>
        <w:r w:rsidR="00F61652">
          <w:rPr>
            <w:noProof/>
            <w:webHidden/>
          </w:rPr>
          <w:fldChar w:fldCharType="begin"/>
        </w:r>
        <w:r w:rsidR="00C94BDB">
          <w:rPr>
            <w:noProof/>
            <w:webHidden/>
          </w:rPr>
          <w:instrText xml:space="preserve"> PAGEREF _Toc365392704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5" w:history="1">
        <w:r w:rsidR="00C94BDB" w:rsidRPr="00486E95">
          <w:rPr>
            <w:rStyle w:val="Hyperlink"/>
            <w:noProof/>
          </w:rPr>
          <w:t>29.</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NOTICES AND DOMICILIUM</w:t>
        </w:r>
        <w:r w:rsidR="00C94BDB">
          <w:rPr>
            <w:noProof/>
            <w:webHidden/>
          </w:rPr>
          <w:tab/>
        </w:r>
        <w:r w:rsidR="00F61652">
          <w:rPr>
            <w:noProof/>
            <w:webHidden/>
          </w:rPr>
          <w:fldChar w:fldCharType="begin"/>
        </w:r>
        <w:r w:rsidR="00C94BDB">
          <w:rPr>
            <w:noProof/>
            <w:webHidden/>
          </w:rPr>
          <w:instrText xml:space="preserve"> PAGEREF _Toc365392705 \h </w:instrText>
        </w:r>
        <w:r w:rsidR="00F61652">
          <w:rPr>
            <w:noProof/>
            <w:webHidden/>
          </w:rPr>
        </w:r>
        <w:r w:rsidR="00F61652">
          <w:rPr>
            <w:noProof/>
            <w:webHidden/>
          </w:rPr>
          <w:fldChar w:fldCharType="separate"/>
        </w:r>
        <w:r w:rsidR="006100E0">
          <w:rPr>
            <w:noProof/>
            <w:webHidden/>
          </w:rPr>
          <w:t>63</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6" w:history="1">
        <w:r w:rsidR="00C94BDB" w:rsidRPr="00486E95">
          <w:rPr>
            <w:rStyle w:val="Hyperlink"/>
            <w:noProof/>
          </w:rPr>
          <w:t>30.</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SHAREHOLDING IN SELLER</w:t>
        </w:r>
        <w:r w:rsidR="00C94BDB">
          <w:rPr>
            <w:noProof/>
            <w:webHidden/>
          </w:rPr>
          <w:tab/>
        </w:r>
        <w:r w:rsidR="00F61652">
          <w:rPr>
            <w:noProof/>
            <w:webHidden/>
          </w:rPr>
          <w:fldChar w:fldCharType="begin"/>
        </w:r>
        <w:r w:rsidR="00C94BDB">
          <w:rPr>
            <w:noProof/>
            <w:webHidden/>
          </w:rPr>
          <w:instrText xml:space="preserve"> PAGEREF _Toc365392706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7" w:history="1">
        <w:r w:rsidR="00C94BDB" w:rsidRPr="00486E95">
          <w:rPr>
            <w:rStyle w:val="Hyperlink"/>
            <w:noProof/>
          </w:rPr>
          <w:t>31.</w:t>
        </w:r>
        <w:r w:rsidR="00C94BDB">
          <w:rPr>
            <w:rFonts w:asciiTheme="minorHAnsi" w:eastAsiaTheme="minorEastAsia" w:hAnsiTheme="minorHAnsi" w:cstheme="minorBidi"/>
            <w:noProof/>
            <w:sz w:val="22"/>
            <w:szCs w:val="22"/>
            <w:lang w:val="en-ZA" w:eastAsia="en-ZA"/>
          </w:rPr>
          <w:tab/>
        </w:r>
        <w:r w:rsidR="00C94BDB" w:rsidRPr="00486E95">
          <w:rPr>
            <w:rStyle w:val="Hyperlink"/>
            <w:noProof/>
          </w:rPr>
          <w:t>GENERAL AND MISCELLANEOUS</w:t>
        </w:r>
        <w:r w:rsidR="00C94BDB">
          <w:rPr>
            <w:noProof/>
            <w:webHidden/>
          </w:rPr>
          <w:tab/>
        </w:r>
        <w:r w:rsidR="00F61652">
          <w:rPr>
            <w:noProof/>
            <w:webHidden/>
          </w:rPr>
          <w:fldChar w:fldCharType="begin"/>
        </w:r>
        <w:r w:rsidR="00C94BDB">
          <w:rPr>
            <w:noProof/>
            <w:webHidden/>
          </w:rPr>
          <w:instrText xml:space="preserve"> PAGEREF _Toc365392707 \h </w:instrText>
        </w:r>
        <w:r w:rsidR="00F61652">
          <w:rPr>
            <w:noProof/>
            <w:webHidden/>
          </w:rPr>
        </w:r>
        <w:r w:rsidR="00F61652">
          <w:rPr>
            <w:noProof/>
            <w:webHidden/>
          </w:rPr>
          <w:fldChar w:fldCharType="separate"/>
        </w:r>
        <w:r w:rsidR="006100E0">
          <w:rPr>
            <w:noProof/>
            <w:webHidden/>
          </w:rPr>
          <w:t>65</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8" w:history="1">
        <w:r w:rsidR="00C94BDB" w:rsidRPr="00486E95">
          <w:rPr>
            <w:rStyle w:val="Hyperlink"/>
            <w:rFonts w:ascii="Verdana" w:hAnsi="Verdana"/>
            <w:noProof/>
          </w:rPr>
          <w:t>Annexure A</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CONSENTS</w:t>
        </w:r>
        <w:r w:rsidR="00C94BDB">
          <w:rPr>
            <w:noProof/>
            <w:webHidden/>
          </w:rPr>
          <w:tab/>
        </w:r>
        <w:r w:rsidR="00F61652">
          <w:rPr>
            <w:noProof/>
            <w:webHidden/>
          </w:rPr>
          <w:fldChar w:fldCharType="begin"/>
        </w:r>
        <w:r w:rsidR="00C94BDB">
          <w:rPr>
            <w:noProof/>
            <w:webHidden/>
          </w:rPr>
          <w:instrText xml:space="preserve"> PAGEREF _Toc365392708 \h </w:instrText>
        </w:r>
        <w:r w:rsidR="00F61652">
          <w:rPr>
            <w:noProof/>
            <w:webHidden/>
          </w:rPr>
        </w:r>
        <w:r w:rsidR="00F61652">
          <w:rPr>
            <w:noProof/>
            <w:webHidden/>
          </w:rPr>
          <w:fldChar w:fldCharType="separate"/>
        </w:r>
        <w:r w:rsidR="006100E0">
          <w:rPr>
            <w:noProof/>
            <w:webHidden/>
          </w:rPr>
          <w:t>68</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09" w:history="1">
        <w:r w:rsidR="00C94BDB" w:rsidRPr="00486E95">
          <w:rPr>
            <w:rStyle w:val="Hyperlink"/>
            <w:rFonts w:ascii="Verdana" w:hAnsi="Verdana"/>
            <w:noProof/>
          </w:rPr>
          <w:t>Annexure B</w:t>
        </w:r>
        <w:r w:rsidR="00C94BDB">
          <w:rPr>
            <w:rFonts w:asciiTheme="minorHAnsi" w:eastAsiaTheme="minorEastAsia" w:hAnsiTheme="minorHAnsi" w:cstheme="minorBidi"/>
            <w:noProof/>
            <w:sz w:val="22"/>
            <w:szCs w:val="22"/>
            <w:lang w:val="en-ZA" w:eastAsia="en-ZA"/>
          </w:rPr>
          <w:tab/>
        </w:r>
        <w:r w:rsidR="00085E11" w:rsidRPr="00085E11">
          <w:rPr>
            <w:rFonts w:ascii="Verdana" w:eastAsiaTheme="minorEastAsia" w:hAnsi="Verdana" w:cstheme="minorBidi"/>
            <w:noProof/>
            <w:lang w:val="en-ZA" w:eastAsia="en-ZA"/>
          </w:rPr>
          <w:t xml:space="preserve">SINGLE LINE </w:t>
        </w:r>
        <w:r w:rsidR="00C94BDB" w:rsidRPr="00486E95">
          <w:rPr>
            <w:rStyle w:val="Hyperlink"/>
            <w:rFonts w:ascii="Verdana" w:hAnsi="Verdana"/>
            <w:noProof/>
          </w:rPr>
          <w:t>DIAGRAM OF PROJECT SITE</w:t>
        </w:r>
        <w:r w:rsidR="00C94BDB">
          <w:rPr>
            <w:noProof/>
            <w:webHidden/>
          </w:rPr>
          <w:tab/>
        </w:r>
        <w:r w:rsidR="00F61652">
          <w:rPr>
            <w:noProof/>
            <w:webHidden/>
          </w:rPr>
          <w:fldChar w:fldCharType="begin"/>
        </w:r>
        <w:r w:rsidR="00C94BDB">
          <w:rPr>
            <w:noProof/>
            <w:webHidden/>
          </w:rPr>
          <w:instrText xml:space="preserve"> PAGEREF _Toc365392709 \h </w:instrText>
        </w:r>
        <w:r w:rsidR="00F61652">
          <w:rPr>
            <w:noProof/>
            <w:webHidden/>
          </w:rPr>
        </w:r>
        <w:r w:rsidR="00F61652">
          <w:rPr>
            <w:noProof/>
            <w:webHidden/>
          </w:rPr>
          <w:fldChar w:fldCharType="separate"/>
        </w:r>
        <w:r w:rsidR="006100E0">
          <w:rPr>
            <w:noProof/>
            <w:webHidden/>
          </w:rPr>
          <w:t>69</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0" w:history="1">
        <w:r w:rsidR="00C94BDB" w:rsidRPr="00486E95">
          <w:rPr>
            <w:rStyle w:val="Hyperlink"/>
            <w:rFonts w:ascii="Verdana" w:hAnsi="Verdana"/>
            <w:noProof/>
          </w:rPr>
          <w:t>Annexure C</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ENERGY PAYMENT</w:t>
        </w:r>
        <w:r w:rsidR="00C94BDB">
          <w:rPr>
            <w:noProof/>
            <w:webHidden/>
          </w:rPr>
          <w:tab/>
        </w:r>
        <w:r w:rsidR="00F61652">
          <w:rPr>
            <w:noProof/>
            <w:webHidden/>
          </w:rPr>
          <w:fldChar w:fldCharType="begin"/>
        </w:r>
        <w:r w:rsidR="00C94BDB">
          <w:rPr>
            <w:noProof/>
            <w:webHidden/>
          </w:rPr>
          <w:instrText xml:space="preserve"> PAGEREF _Toc365392710 \h </w:instrText>
        </w:r>
        <w:r w:rsidR="00F61652">
          <w:rPr>
            <w:noProof/>
            <w:webHidden/>
          </w:rPr>
        </w:r>
        <w:r w:rsidR="00F61652">
          <w:rPr>
            <w:noProof/>
            <w:webHidden/>
          </w:rPr>
          <w:fldChar w:fldCharType="separate"/>
        </w:r>
        <w:r w:rsidR="006100E0">
          <w:rPr>
            <w:noProof/>
            <w:webHidden/>
          </w:rPr>
          <w:t>70</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1" w:history="1">
        <w:r w:rsidR="00C94BDB" w:rsidRPr="00486E95">
          <w:rPr>
            <w:rStyle w:val="Hyperlink"/>
            <w:rFonts w:ascii="Verdana" w:hAnsi="Verdana"/>
            <w:noProof/>
          </w:rPr>
          <w:t>Annexure D</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LAYOUT DIAGRAM OF POWER PLANT</w:t>
        </w:r>
        <w:r w:rsidR="00C94BDB">
          <w:rPr>
            <w:noProof/>
            <w:webHidden/>
          </w:rPr>
          <w:tab/>
        </w:r>
        <w:r w:rsidR="00F61652">
          <w:rPr>
            <w:noProof/>
            <w:webHidden/>
          </w:rPr>
          <w:fldChar w:fldCharType="begin"/>
        </w:r>
        <w:r w:rsidR="00C94BDB">
          <w:rPr>
            <w:noProof/>
            <w:webHidden/>
          </w:rPr>
          <w:instrText xml:space="preserve"> PAGEREF _Toc365392711 \h </w:instrText>
        </w:r>
        <w:r w:rsidR="00F61652">
          <w:rPr>
            <w:noProof/>
            <w:webHidden/>
          </w:rPr>
        </w:r>
        <w:r w:rsidR="00F61652">
          <w:rPr>
            <w:noProof/>
            <w:webHidden/>
          </w:rPr>
          <w:fldChar w:fldCharType="separate"/>
        </w:r>
        <w:r w:rsidR="006100E0">
          <w:rPr>
            <w:noProof/>
            <w:webHidden/>
          </w:rPr>
          <w:t>72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2" w:history="1">
        <w:r w:rsidR="00C94BDB" w:rsidRPr="00486E95">
          <w:rPr>
            <w:rStyle w:val="Hyperlink"/>
            <w:rFonts w:ascii="Verdana" w:hAnsi="Verdana"/>
            <w:noProof/>
          </w:rPr>
          <w:t>Annexure E</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SHARING OF ENVIRONMENTAL CREDIT</w:t>
        </w:r>
        <w:r w:rsidR="00C94BDB">
          <w:rPr>
            <w:noProof/>
            <w:webHidden/>
          </w:rPr>
          <w:tab/>
        </w:r>
        <w:r w:rsidR="00F61652">
          <w:rPr>
            <w:noProof/>
            <w:webHidden/>
          </w:rPr>
          <w:fldChar w:fldCharType="begin"/>
        </w:r>
        <w:r w:rsidR="00C94BDB">
          <w:rPr>
            <w:noProof/>
            <w:webHidden/>
          </w:rPr>
          <w:instrText xml:space="preserve"> PAGEREF _Toc365392712 \h </w:instrText>
        </w:r>
        <w:r w:rsidR="00F61652">
          <w:rPr>
            <w:noProof/>
            <w:webHidden/>
          </w:rPr>
        </w:r>
        <w:r w:rsidR="00F61652">
          <w:rPr>
            <w:noProof/>
            <w:webHidden/>
          </w:rPr>
          <w:fldChar w:fldCharType="separate"/>
        </w:r>
        <w:r w:rsidR="006100E0">
          <w:rPr>
            <w:noProof/>
            <w:webHidden/>
          </w:rPr>
          <w:t>74</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3" w:history="1">
        <w:r w:rsidR="00C94BDB" w:rsidRPr="00486E95">
          <w:rPr>
            <w:rStyle w:val="Hyperlink"/>
            <w:rFonts w:ascii="Verdana" w:hAnsi="Verdana"/>
            <w:noProof/>
          </w:rPr>
          <w:t>Annexure F</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OPERATING COMMITTEE</w:t>
        </w:r>
        <w:r w:rsidR="00C94BDB">
          <w:rPr>
            <w:noProof/>
            <w:webHidden/>
          </w:rPr>
          <w:tab/>
        </w:r>
        <w:r w:rsidR="00F61652">
          <w:rPr>
            <w:noProof/>
            <w:webHidden/>
          </w:rPr>
          <w:fldChar w:fldCharType="begin"/>
        </w:r>
        <w:r w:rsidR="00C94BDB">
          <w:rPr>
            <w:noProof/>
            <w:webHidden/>
          </w:rPr>
          <w:instrText xml:space="preserve"> PAGEREF _Toc365392713 \h </w:instrText>
        </w:r>
        <w:r w:rsidR="00F61652">
          <w:rPr>
            <w:noProof/>
            <w:webHidden/>
          </w:rPr>
        </w:r>
        <w:r w:rsidR="00F61652">
          <w:rPr>
            <w:noProof/>
            <w:webHidden/>
          </w:rPr>
          <w:fldChar w:fldCharType="separate"/>
        </w:r>
        <w:r w:rsidR="006100E0">
          <w:rPr>
            <w:noProof/>
            <w:webHidden/>
          </w:rPr>
          <w:t>75</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4" w:history="1">
        <w:r w:rsidR="00C94BDB" w:rsidRPr="00486E95">
          <w:rPr>
            <w:rStyle w:val="Hyperlink"/>
            <w:rFonts w:ascii="Verdana" w:hAnsi="Verdana"/>
            <w:noProof/>
          </w:rPr>
          <w:t>Annexure G</w:t>
        </w:r>
        <w:r w:rsidR="00C94BDB">
          <w:rPr>
            <w:rFonts w:asciiTheme="minorHAnsi" w:eastAsiaTheme="minorEastAsia" w:hAnsiTheme="minorHAnsi" w:cstheme="minorBidi"/>
            <w:noProof/>
            <w:sz w:val="22"/>
            <w:szCs w:val="22"/>
            <w:lang w:val="en-ZA" w:eastAsia="en-ZA"/>
          </w:rPr>
          <w:tab/>
        </w:r>
        <w:r w:rsidR="00085E11">
          <w:rPr>
            <w:rFonts w:ascii="Verdana" w:eastAsiaTheme="minorEastAsia" w:hAnsi="Verdana" w:cstheme="minorBidi"/>
            <w:noProof/>
            <w:lang w:val="en-ZA" w:eastAsia="en-ZA"/>
          </w:rPr>
          <w:t xml:space="preserve">CALCULATION OF </w:t>
        </w:r>
        <w:r w:rsidR="00C94BDB" w:rsidRPr="00486E95">
          <w:rPr>
            <w:rStyle w:val="Hyperlink"/>
            <w:rFonts w:ascii="Verdana" w:hAnsi="Verdana"/>
            <w:noProof/>
          </w:rPr>
          <w:t>THE TERMINATION AMOUNT</w:t>
        </w:r>
        <w:r w:rsidR="00C94BDB">
          <w:rPr>
            <w:noProof/>
            <w:webHidden/>
          </w:rPr>
          <w:tab/>
        </w:r>
        <w:r w:rsidR="00F61652">
          <w:rPr>
            <w:noProof/>
            <w:webHidden/>
          </w:rPr>
          <w:fldChar w:fldCharType="begin"/>
        </w:r>
        <w:r w:rsidR="00C94BDB">
          <w:rPr>
            <w:noProof/>
            <w:webHidden/>
          </w:rPr>
          <w:instrText xml:space="preserve"> PAGEREF _Toc365392714 \h </w:instrText>
        </w:r>
        <w:r w:rsidR="00F61652">
          <w:rPr>
            <w:noProof/>
            <w:webHidden/>
          </w:rPr>
        </w:r>
        <w:r w:rsidR="00F61652">
          <w:rPr>
            <w:noProof/>
            <w:webHidden/>
          </w:rPr>
          <w:fldChar w:fldCharType="separate"/>
        </w:r>
        <w:r w:rsidR="006100E0">
          <w:rPr>
            <w:noProof/>
            <w:webHidden/>
          </w:rPr>
          <w:t>77</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7" w:history="1">
        <w:r w:rsidR="00C94BDB" w:rsidRPr="00486E95">
          <w:rPr>
            <w:rStyle w:val="Hyperlink"/>
            <w:rFonts w:ascii="Verdana" w:hAnsi="Verdana"/>
            <w:noProof/>
          </w:rPr>
          <w:t>Annexure H</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CONSTRUCTION PROGRAMME</w:t>
        </w:r>
        <w:r w:rsidR="00C94BDB">
          <w:rPr>
            <w:noProof/>
            <w:webHidden/>
          </w:rPr>
          <w:tab/>
        </w:r>
        <w:r w:rsidR="00F61652">
          <w:rPr>
            <w:noProof/>
            <w:webHidden/>
          </w:rPr>
          <w:fldChar w:fldCharType="begin"/>
        </w:r>
        <w:r w:rsidR="00C94BDB">
          <w:rPr>
            <w:noProof/>
            <w:webHidden/>
          </w:rPr>
          <w:instrText xml:space="preserve"> PAGEREF _Toc365392717 \h </w:instrText>
        </w:r>
        <w:r w:rsidR="00F61652">
          <w:rPr>
            <w:noProof/>
            <w:webHidden/>
          </w:rPr>
        </w:r>
        <w:r w:rsidR="00F61652">
          <w:rPr>
            <w:noProof/>
            <w:webHidden/>
          </w:rPr>
          <w:fldChar w:fldCharType="separate"/>
        </w:r>
        <w:r w:rsidR="006100E0">
          <w:rPr>
            <w:noProof/>
            <w:webHidden/>
          </w:rPr>
          <w:t>79</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8" w:history="1">
        <w:r w:rsidR="00C94BDB" w:rsidRPr="00486E95">
          <w:rPr>
            <w:rStyle w:val="Hyperlink"/>
            <w:rFonts w:ascii="Verdana" w:hAnsi="Verdana"/>
            <w:noProof/>
          </w:rPr>
          <w:t>Annexure I</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COMMISSIONING SCHEDULE</w:t>
        </w:r>
        <w:r w:rsidR="00C94BDB">
          <w:rPr>
            <w:noProof/>
            <w:webHidden/>
          </w:rPr>
          <w:tab/>
        </w:r>
        <w:r w:rsidR="00F61652">
          <w:rPr>
            <w:noProof/>
            <w:webHidden/>
          </w:rPr>
          <w:fldChar w:fldCharType="begin"/>
        </w:r>
        <w:r w:rsidR="00C94BDB">
          <w:rPr>
            <w:noProof/>
            <w:webHidden/>
          </w:rPr>
          <w:instrText xml:space="preserve"> PAGEREF _Toc365392718 \h </w:instrText>
        </w:r>
        <w:r w:rsidR="00F61652">
          <w:rPr>
            <w:noProof/>
            <w:webHidden/>
          </w:rPr>
        </w:r>
        <w:r w:rsidR="00F61652">
          <w:rPr>
            <w:noProof/>
            <w:webHidden/>
          </w:rPr>
          <w:fldChar w:fldCharType="separate"/>
        </w:r>
        <w:r w:rsidR="006100E0">
          <w:rPr>
            <w:noProof/>
            <w:webHidden/>
          </w:rPr>
          <w:t>80</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19" w:history="1">
        <w:r w:rsidR="00C94BDB" w:rsidRPr="00486E95">
          <w:rPr>
            <w:rStyle w:val="Hyperlink"/>
            <w:rFonts w:ascii="Verdana" w:hAnsi="Verdana"/>
            <w:noProof/>
          </w:rPr>
          <w:t>Annexure J</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MONTHLY AND WEEKLY GENERATION FORECASTS</w:t>
        </w:r>
        <w:r w:rsidR="00C94BDB">
          <w:rPr>
            <w:noProof/>
            <w:webHidden/>
          </w:rPr>
          <w:tab/>
        </w:r>
        <w:r w:rsidR="00F61652">
          <w:rPr>
            <w:noProof/>
            <w:webHidden/>
          </w:rPr>
          <w:fldChar w:fldCharType="begin"/>
        </w:r>
        <w:r w:rsidR="00C94BDB">
          <w:rPr>
            <w:noProof/>
            <w:webHidden/>
          </w:rPr>
          <w:instrText xml:space="preserve"> PAGEREF _Toc365392719 \h </w:instrText>
        </w:r>
        <w:r w:rsidR="00F61652">
          <w:rPr>
            <w:noProof/>
            <w:webHidden/>
          </w:rPr>
        </w:r>
        <w:r w:rsidR="00F61652">
          <w:rPr>
            <w:noProof/>
            <w:webHidden/>
          </w:rPr>
          <w:fldChar w:fldCharType="separate"/>
        </w:r>
        <w:r w:rsidR="006100E0">
          <w:rPr>
            <w:noProof/>
            <w:webHidden/>
          </w:rPr>
          <w:t>82</w:t>
        </w:r>
        <w:r w:rsidR="00F61652">
          <w:rPr>
            <w:noProof/>
            <w:webHidden/>
          </w:rPr>
          <w:fldChar w:fldCharType="end"/>
        </w:r>
      </w:hyperlink>
    </w:p>
    <w:p w:rsidR="00C94BDB" w:rsidRDefault="008F7E1A">
      <w:pPr>
        <w:pStyle w:val="TOC1"/>
        <w:tabs>
          <w:tab w:val="left" w:pos="1418"/>
          <w:tab w:val="right" w:leader="dot" w:pos="9016"/>
        </w:tabs>
        <w:rPr>
          <w:rFonts w:asciiTheme="minorHAnsi" w:eastAsiaTheme="minorEastAsia" w:hAnsiTheme="minorHAnsi" w:cstheme="minorBidi"/>
          <w:noProof/>
          <w:sz w:val="22"/>
          <w:szCs w:val="22"/>
          <w:lang w:val="en-ZA" w:eastAsia="en-ZA"/>
        </w:rPr>
      </w:pPr>
      <w:hyperlink w:anchor="_Toc365392720" w:history="1">
        <w:r w:rsidR="00C94BDB" w:rsidRPr="00486E95">
          <w:rPr>
            <w:rStyle w:val="Hyperlink"/>
            <w:rFonts w:ascii="Verdana" w:hAnsi="Verdana"/>
            <w:noProof/>
          </w:rPr>
          <w:t>Annexure K</w:t>
        </w:r>
        <w:r w:rsidR="00C94BDB">
          <w:rPr>
            <w:rFonts w:asciiTheme="minorHAnsi" w:eastAsiaTheme="minorEastAsia" w:hAnsiTheme="minorHAnsi" w:cstheme="minorBidi"/>
            <w:noProof/>
            <w:sz w:val="22"/>
            <w:szCs w:val="22"/>
            <w:lang w:val="en-ZA" w:eastAsia="en-ZA"/>
          </w:rPr>
          <w:tab/>
        </w:r>
        <w:r w:rsidR="00085E11">
          <w:rPr>
            <w:rStyle w:val="Hyperlink"/>
            <w:rFonts w:ascii="Verdana" w:hAnsi="Verdana"/>
            <w:noProof/>
          </w:rPr>
          <w:t xml:space="preserve">BASE CASE FINANCIAL MODEL </w:t>
        </w:r>
        <w:r w:rsidR="00C94BDB">
          <w:rPr>
            <w:noProof/>
            <w:webHidden/>
          </w:rPr>
          <w:tab/>
        </w:r>
        <w:r w:rsidR="00F61652">
          <w:rPr>
            <w:noProof/>
            <w:webHidden/>
          </w:rPr>
          <w:fldChar w:fldCharType="begin"/>
        </w:r>
        <w:r w:rsidR="00C94BDB">
          <w:rPr>
            <w:noProof/>
            <w:webHidden/>
          </w:rPr>
          <w:instrText xml:space="preserve"> PAGEREF _Toc365392720 \h </w:instrText>
        </w:r>
        <w:r w:rsidR="00F61652">
          <w:rPr>
            <w:noProof/>
            <w:webHidden/>
          </w:rPr>
        </w:r>
        <w:r w:rsidR="00F61652">
          <w:rPr>
            <w:noProof/>
            <w:webHidden/>
          </w:rPr>
          <w:fldChar w:fldCharType="separate"/>
        </w:r>
        <w:r w:rsidR="006100E0">
          <w:rPr>
            <w:noProof/>
            <w:webHidden/>
          </w:rPr>
          <w:t>83</w:t>
        </w:r>
        <w:r w:rsidR="00F61652">
          <w:rPr>
            <w:noProof/>
            <w:webHidden/>
          </w:rPr>
          <w:fldChar w:fldCharType="end"/>
        </w:r>
      </w:hyperlink>
    </w:p>
    <w:p w:rsidR="00C94BDB" w:rsidRDefault="008F7E1A">
      <w:pPr>
        <w:pStyle w:val="TOC1"/>
        <w:tabs>
          <w:tab w:val="left" w:pos="1418"/>
          <w:tab w:val="right" w:leader="dot" w:pos="9016"/>
        </w:tabs>
        <w:rPr>
          <w:noProof/>
        </w:rPr>
      </w:pPr>
      <w:hyperlink w:anchor="_Toc365392722" w:history="1">
        <w:r w:rsidR="00C94BDB" w:rsidRPr="00486E95">
          <w:rPr>
            <w:rStyle w:val="Hyperlink"/>
            <w:rFonts w:ascii="Verdana" w:hAnsi="Verdana"/>
            <w:noProof/>
          </w:rPr>
          <w:t>Annexure L</w:t>
        </w:r>
        <w:r w:rsidR="00C94BDB">
          <w:rPr>
            <w:rFonts w:asciiTheme="minorHAnsi" w:eastAsiaTheme="minorEastAsia" w:hAnsiTheme="minorHAnsi" w:cstheme="minorBidi"/>
            <w:noProof/>
            <w:sz w:val="22"/>
            <w:szCs w:val="22"/>
            <w:lang w:val="en-ZA" w:eastAsia="en-ZA"/>
          </w:rPr>
          <w:tab/>
        </w:r>
        <w:r w:rsidR="00C94BDB" w:rsidRPr="00486E95">
          <w:rPr>
            <w:rStyle w:val="Hyperlink"/>
            <w:rFonts w:ascii="Verdana" w:hAnsi="Verdana"/>
            <w:noProof/>
          </w:rPr>
          <w:t>DIRECT AGREEMENT</w:t>
        </w:r>
        <w:r w:rsidR="00C94BDB">
          <w:rPr>
            <w:noProof/>
            <w:webHidden/>
          </w:rPr>
          <w:tab/>
        </w:r>
        <w:r w:rsidR="00F61652">
          <w:rPr>
            <w:noProof/>
            <w:webHidden/>
          </w:rPr>
          <w:fldChar w:fldCharType="begin"/>
        </w:r>
        <w:r w:rsidR="00C94BDB">
          <w:rPr>
            <w:noProof/>
            <w:webHidden/>
          </w:rPr>
          <w:instrText xml:space="preserve"> PAGEREF _Toc365392722 \h </w:instrText>
        </w:r>
        <w:r w:rsidR="00F61652">
          <w:rPr>
            <w:noProof/>
            <w:webHidden/>
          </w:rPr>
        </w:r>
        <w:r w:rsidR="00F61652">
          <w:rPr>
            <w:noProof/>
            <w:webHidden/>
          </w:rPr>
          <w:fldChar w:fldCharType="separate"/>
        </w:r>
        <w:r w:rsidR="006100E0">
          <w:rPr>
            <w:noProof/>
            <w:webHidden/>
          </w:rPr>
          <w:t>85</w:t>
        </w:r>
        <w:r w:rsidR="00F61652">
          <w:rPr>
            <w:noProof/>
            <w:webHidden/>
          </w:rPr>
          <w:fldChar w:fldCharType="end"/>
        </w:r>
      </w:hyperlink>
    </w:p>
    <w:p w:rsidR="006631E2" w:rsidRPr="006C08C0" w:rsidRDefault="006631E2" w:rsidP="00FB3AC7">
      <w:pPr>
        <w:rPr>
          <w:rFonts w:ascii="Verdana" w:eastAsiaTheme="minorEastAsia" w:hAnsi="Verdana"/>
          <w:noProof/>
        </w:rPr>
      </w:pPr>
    </w:p>
    <w:p w:rsidR="00812372" w:rsidRPr="001B65DF" w:rsidRDefault="00F61652" w:rsidP="00812372">
      <w:pPr>
        <w:pStyle w:val="TOC2"/>
      </w:pPr>
      <w:r w:rsidRPr="001B65DF">
        <w:fldChar w:fldCharType="end"/>
      </w:r>
    </w:p>
    <w:p w:rsidR="00E634BB" w:rsidRPr="001B65DF" w:rsidRDefault="00E634BB" w:rsidP="00FE17C4">
      <w:pPr>
        <w:rPr>
          <w:rFonts w:ascii="Verdana" w:hAnsi="Verdana"/>
        </w:rPr>
      </w:pPr>
    </w:p>
    <w:p w:rsidR="00E634BB" w:rsidRPr="001B65DF" w:rsidRDefault="00D10D28" w:rsidP="00FE17C4">
      <w:pPr>
        <w:rPr>
          <w:rFonts w:ascii="Verdana" w:hAnsi="Verdana"/>
        </w:rPr>
      </w:pPr>
      <w:r w:rsidRPr="001B65DF">
        <w:rPr>
          <w:rFonts w:ascii="Verdana" w:hAnsi="Verdana"/>
        </w:rPr>
        <w:br w:type="page"/>
      </w:r>
    </w:p>
    <w:p w:rsidR="00E634BB" w:rsidRPr="008706A2" w:rsidRDefault="00E634BB" w:rsidP="00342998">
      <w:pPr>
        <w:tabs>
          <w:tab w:val="left" w:pos="540"/>
        </w:tabs>
        <w:spacing w:line="360" w:lineRule="auto"/>
        <w:ind w:left="2"/>
        <w:jc w:val="both"/>
        <w:rPr>
          <w:rFonts w:ascii="Verdana" w:hAnsi="Verdana"/>
          <w:lang w:val="en-US"/>
        </w:rPr>
      </w:pPr>
      <w:r w:rsidRPr="008706A2">
        <w:rPr>
          <w:rFonts w:ascii="Verdana" w:hAnsi="Verdana"/>
          <w:b/>
          <w:lang w:val="en-US"/>
        </w:rPr>
        <w:t>PREAMBLE:</w:t>
      </w:r>
    </w:p>
    <w:p w:rsidR="00E634BB" w:rsidRPr="00D967B5" w:rsidRDefault="00E634BB" w:rsidP="007B0C14">
      <w:pPr>
        <w:pStyle w:val="BodyText"/>
        <w:tabs>
          <w:tab w:val="num" w:pos="709"/>
        </w:tabs>
        <w:spacing w:line="240" w:lineRule="exact"/>
        <w:ind w:right="-96" w:hanging="709"/>
        <w:jc w:val="both"/>
        <w:rPr>
          <w:rFonts w:ascii="Verdana" w:hAnsi="Verdana"/>
        </w:rPr>
      </w:pPr>
      <w:r w:rsidRPr="00B63C8A">
        <w:rPr>
          <w:rFonts w:ascii="Verdana" w:hAnsi="Verdana"/>
        </w:rPr>
        <w:t xml:space="preserve">This </w:t>
      </w:r>
      <w:r w:rsidRPr="00B63C8A">
        <w:rPr>
          <w:rFonts w:ascii="Verdana" w:hAnsi="Verdana"/>
          <w:b/>
        </w:rPr>
        <w:t>Power Purchase Agreement</w:t>
      </w:r>
      <w:r w:rsidRPr="00B63C8A">
        <w:rPr>
          <w:rFonts w:ascii="Verdana" w:hAnsi="Verdana"/>
        </w:rPr>
        <w:t xml:space="preserve"> dated</w:t>
      </w:r>
      <w:r w:rsidR="00C942D8">
        <w:rPr>
          <w:rFonts w:ascii="Verdana" w:hAnsi="Verdana"/>
        </w:rPr>
        <w:t xml:space="preserve"> </w:t>
      </w:r>
      <w:r w:rsidRPr="00B63C8A">
        <w:rPr>
          <w:rFonts w:ascii="Verdana" w:hAnsi="Verdana"/>
        </w:rPr>
        <w:t xml:space="preserve">is made by and </w:t>
      </w:r>
      <w:r w:rsidRPr="00D967B5">
        <w:rPr>
          <w:rFonts w:ascii="Verdana" w:hAnsi="Verdana"/>
        </w:rPr>
        <w:t>between:</w:t>
      </w:r>
    </w:p>
    <w:p w:rsidR="00BB5487" w:rsidRPr="00D967B5" w:rsidRDefault="00E634BB">
      <w:pPr>
        <w:pStyle w:val="BodyText"/>
        <w:tabs>
          <w:tab w:val="num" w:pos="709"/>
        </w:tabs>
        <w:spacing w:line="240" w:lineRule="exact"/>
        <w:ind w:left="705" w:right="-96" w:hanging="705"/>
        <w:jc w:val="both"/>
        <w:rPr>
          <w:rFonts w:ascii="Verdana" w:hAnsi="Verdana"/>
        </w:rPr>
      </w:pPr>
      <w:r w:rsidRPr="00D967B5">
        <w:rPr>
          <w:rFonts w:ascii="Verdana" w:hAnsi="Verdana"/>
        </w:rPr>
        <w:t>(1)</w:t>
      </w:r>
      <w:r w:rsidRPr="00D967B5">
        <w:rPr>
          <w:rFonts w:ascii="Verdana" w:hAnsi="Verdana"/>
        </w:rPr>
        <w:tab/>
      </w:r>
      <w:r w:rsidR="0091759F">
        <w:rPr>
          <w:rFonts w:ascii="Verdana" w:hAnsi="Verdana"/>
          <w:b/>
        </w:rPr>
        <w:t>………</w:t>
      </w:r>
      <w:r w:rsidR="00390C4B" w:rsidRPr="00D967B5">
        <w:rPr>
          <w:rFonts w:ascii="Verdana" w:hAnsi="Verdana"/>
        </w:rPr>
        <w:t>,</w:t>
      </w:r>
      <w:r w:rsidRPr="00D967B5">
        <w:rPr>
          <w:rFonts w:ascii="Verdana" w:hAnsi="Verdana"/>
        </w:rPr>
        <w:t xml:space="preserve"> a company incorporated in terms of the Laws of Namibia</w:t>
      </w:r>
      <w:r w:rsidR="00624A11">
        <w:rPr>
          <w:rFonts w:ascii="Verdana" w:hAnsi="Verdana"/>
        </w:rPr>
        <w:t xml:space="preserve"> (</w:t>
      </w:r>
      <w:r w:rsidR="00C43C91">
        <w:rPr>
          <w:rFonts w:ascii="Verdana" w:hAnsi="Verdana"/>
        </w:rPr>
        <w:t>registered under company</w:t>
      </w:r>
      <w:r w:rsidR="001960DC">
        <w:rPr>
          <w:rFonts w:ascii="Verdana" w:hAnsi="Verdana"/>
        </w:rPr>
        <w:t xml:space="preserve"> r</w:t>
      </w:r>
      <w:r w:rsidR="00624A11">
        <w:rPr>
          <w:rFonts w:ascii="Verdana" w:hAnsi="Verdana"/>
        </w:rPr>
        <w:t xml:space="preserve">egistration </w:t>
      </w:r>
      <w:r w:rsidR="001960DC">
        <w:rPr>
          <w:rFonts w:ascii="Verdana" w:hAnsi="Verdana"/>
        </w:rPr>
        <w:t>n</w:t>
      </w:r>
      <w:r w:rsidR="00624A11">
        <w:rPr>
          <w:rFonts w:ascii="Verdana" w:hAnsi="Verdana"/>
        </w:rPr>
        <w:t xml:space="preserve">umber: </w:t>
      </w:r>
      <w:r w:rsidR="001960DC">
        <w:rPr>
          <w:rFonts w:ascii="Verdana" w:hAnsi="Verdana"/>
        </w:rPr>
        <w:t>______</w:t>
      </w:r>
      <w:r w:rsidRPr="00D967B5">
        <w:rPr>
          <w:rFonts w:ascii="Verdana" w:hAnsi="Verdana"/>
        </w:rPr>
        <w:t>) and having its registered office at</w:t>
      </w:r>
      <w:r w:rsidR="00283702">
        <w:rPr>
          <w:rFonts w:ascii="Verdana" w:hAnsi="Verdana"/>
        </w:rPr>
        <w:t xml:space="preserve"> </w:t>
      </w:r>
      <w:r w:rsidR="001960DC">
        <w:rPr>
          <w:rFonts w:ascii="Verdana" w:hAnsi="Verdana"/>
        </w:rPr>
        <w:t>________</w:t>
      </w:r>
      <w:r w:rsidR="00283702">
        <w:rPr>
          <w:rFonts w:ascii="Verdana" w:hAnsi="Verdana"/>
        </w:rPr>
        <w:t>, Namibia</w:t>
      </w:r>
      <w:r w:rsidRPr="00D967B5">
        <w:rPr>
          <w:rFonts w:ascii="Verdana" w:hAnsi="Verdana"/>
        </w:rPr>
        <w:t xml:space="preserve"> (hereinafter referred to as the “</w:t>
      </w:r>
      <w:r w:rsidRPr="00D967B5">
        <w:rPr>
          <w:rFonts w:ascii="Verdana" w:hAnsi="Verdana"/>
          <w:b/>
        </w:rPr>
        <w:t>Seller</w:t>
      </w:r>
      <w:r w:rsidRPr="00D967B5">
        <w:rPr>
          <w:rFonts w:ascii="Verdana" w:hAnsi="Verdana"/>
        </w:rPr>
        <w:t xml:space="preserve">”); and </w:t>
      </w:r>
    </w:p>
    <w:p w:rsidR="00E634BB" w:rsidRPr="00D967B5" w:rsidRDefault="00E634BB" w:rsidP="00342998">
      <w:pPr>
        <w:pStyle w:val="BodyText"/>
        <w:tabs>
          <w:tab w:val="num" w:pos="709"/>
        </w:tabs>
        <w:spacing w:line="240" w:lineRule="exact"/>
        <w:ind w:left="705" w:right="-96" w:hanging="705"/>
        <w:jc w:val="both"/>
        <w:rPr>
          <w:rFonts w:ascii="Verdana" w:hAnsi="Verdana"/>
        </w:rPr>
      </w:pPr>
      <w:r w:rsidRPr="00D967B5">
        <w:rPr>
          <w:rFonts w:ascii="Verdana" w:hAnsi="Verdana"/>
        </w:rPr>
        <w:t>(2)</w:t>
      </w:r>
      <w:r w:rsidRPr="00D967B5">
        <w:rPr>
          <w:rFonts w:ascii="Verdana" w:hAnsi="Verdana"/>
        </w:rPr>
        <w:tab/>
      </w:r>
      <w:r w:rsidRPr="00D967B5">
        <w:rPr>
          <w:rFonts w:ascii="Verdana" w:hAnsi="Verdana"/>
          <w:b/>
        </w:rPr>
        <w:t>NAMIBIA POWER CORPORATION (PROPRIETARY) LIMITED</w:t>
      </w:r>
      <w:r w:rsidRPr="00D967B5">
        <w:rPr>
          <w:rFonts w:ascii="Verdana" w:hAnsi="Verdana"/>
        </w:rPr>
        <w:t xml:space="preserve"> a company incorporated in terms of the Laws of Namibia (</w:t>
      </w:r>
      <w:r w:rsidR="00C43C91">
        <w:rPr>
          <w:rFonts w:ascii="Verdana" w:hAnsi="Verdana"/>
        </w:rPr>
        <w:t xml:space="preserve">registered under company </w:t>
      </w:r>
      <w:r w:rsidR="001960DC">
        <w:rPr>
          <w:rFonts w:ascii="Verdana" w:hAnsi="Verdana"/>
        </w:rPr>
        <w:t>r</w:t>
      </w:r>
      <w:r w:rsidRPr="00D967B5">
        <w:rPr>
          <w:rFonts w:ascii="Verdana" w:hAnsi="Verdana"/>
        </w:rPr>
        <w:t xml:space="preserve">egistration </w:t>
      </w:r>
      <w:r w:rsidR="001960DC">
        <w:rPr>
          <w:rFonts w:ascii="Verdana" w:hAnsi="Verdana"/>
        </w:rPr>
        <w:t>n</w:t>
      </w:r>
      <w:r w:rsidRPr="00D967B5">
        <w:rPr>
          <w:rFonts w:ascii="Verdana" w:hAnsi="Verdana"/>
        </w:rPr>
        <w:t>umber: 2051) and having its registered office at NamPower Centre, 15 Luther Street, Windhoek, Namibia (hereinafter referred to as “</w:t>
      </w:r>
      <w:r w:rsidRPr="00D967B5">
        <w:rPr>
          <w:rFonts w:ascii="Verdana" w:hAnsi="Verdana"/>
          <w:b/>
        </w:rPr>
        <w:t>NamPower</w:t>
      </w:r>
      <w:r w:rsidR="00D01DB2" w:rsidRPr="001B65DF">
        <w:rPr>
          <w:rFonts w:ascii="Verdana" w:hAnsi="Verdana"/>
        </w:rPr>
        <w:t>”),</w:t>
      </w:r>
    </w:p>
    <w:p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rPr>
        <w:t>(together, the “</w:t>
      </w:r>
      <w:r w:rsidRPr="00D967B5">
        <w:rPr>
          <w:rFonts w:ascii="Verdana" w:hAnsi="Verdana"/>
          <w:b/>
        </w:rPr>
        <w:t>Parties</w:t>
      </w:r>
      <w:r w:rsidRPr="00D967B5">
        <w:rPr>
          <w:rFonts w:ascii="Verdana" w:hAnsi="Verdana"/>
        </w:rPr>
        <w:t>” and “</w:t>
      </w:r>
      <w:r w:rsidRPr="00D967B5">
        <w:rPr>
          <w:rFonts w:ascii="Verdana" w:hAnsi="Verdana"/>
          <w:b/>
        </w:rPr>
        <w:t>Party</w:t>
      </w:r>
      <w:r w:rsidRPr="00D967B5">
        <w:rPr>
          <w:rFonts w:ascii="Verdana" w:hAnsi="Verdana"/>
        </w:rPr>
        <w:t>” shall mean either of them).</w:t>
      </w:r>
    </w:p>
    <w:p w:rsidR="00E634BB" w:rsidRPr="00D967B5" w:rsidRDefault="00E634BB" w:rsidP="00342998">
      <w:pPr>
        <w:pStyle w:val="BodyText"/>
        <w:tabs>
          <w:tab w:val="num" w:pos="709"/>
        </w:tabs>
        <w:spacing w:line="240" w:lineRule="exact"/>
        <w:ind w:right="-96"/>
        <w:jc w:val="both"/>
        <w:rPr>
          <w:rFonts w:ascii="Verdana" w:hAnsi="Verdana"/>
          <w:b/>
        </w:rPr>
      </w:pPr>
      <w:r w:rsidRPr="00D967B5">
        <w:rPr>
          <w:rFonts w:ascii="Verdana" w:hAnsi="Verdana"/>
          <w:b/>
        </w:rPr>
        <w:t>RECITALS:</w:t>
      </w:r>
    </w:p>
    <w:p w:rsidR="00216CF4" w:rsidRPr="00D967B5" w:rsidRDefault="00E634BB" w:rsidP="00216CF4">
      <w:pPr>
        <w:tabs>
          <w:tab w:val="num" w:pos="709"/>
        </w:tabs>
        <w:spacing w:line="240" w:lineRule="exact"/>
        <w:ind w:left="720" w:right="-96" w:hanging="705"/>
        <w:jc w:val="both"/>
        <w:rPr>
          <w:rFonts w:ascii="Verdana" w:hAnsi="Verdana"/>
        </w:rPr>
      </w:pPr>
      <w:r w:rsidRPr="00D967B5">
        <w:rPr>
          <w:rFonts w:ascii="Verdana" w:hAnsi="Verdana"/>
        </w:rPr>
        <w:t>(A)</w:t>
      </w:r>
      <w:r w:rsidRPr="00D967B5">
        <w:rPr>
          <w:rFonts w:ascii="Verdana" w:hAnsi="Verdana"/>
        </w:rPr>
        <w:tab/>
      </w:r>
      <w:r w:rsidRPr="00AC6812">
        <w:rPr>
          <w:rFonts w:ascii="Verdana" w:hAnsi="Verdana"/>
        </w:rPr>
        <w:t xml:space="preserve">The Seller has been </w:t>
      </w:r>
      <w:r w:rsidR="00773CE3" w:rsidRPr="00AC6812">
        <w:rPr>
          <w:rFonts w:ascii="Verdana" w:hAnsi="Verdana"/>
        </w:rPr>
        <w:t>issued with</w:t>
      </w:r>
      <w:r w:rsidRPr="00AC6812">
        <w:rPr>
          <w:rFonts w:ascii="Verdana" w:hAnsi="Verdana"/>
        </w:rPr>
        <w:t xml:space="preserve"> a</w:t>
      </w:r>
      <w:r w:rsidR="001960DC">
        <w:rPr>
          <w:rFonts w:ascii="Verdana" w:hAnsi="Verdana"/>
        </w:rPr>
        <w:t>n electricity</w:t>
      </w:r>
      <w:r w:rsidRPr="00AC6812">
        <w:rPr>
          <w:rFonts w:ascii="Verdana" w:hAnsi="Verdana"/>
        </w:rPr>
        <w:t xml:space="preserve"> Generation Licence </w:t>
      </w:r>
      <w:r w:rsidR="00773CE3" w:rsidRPr="00AC6812">
        <w:rPr>
          <w:rFonts w:ascii="Verdana" w:hAnsi="Verdana"/>
        </w:rPr>
        <w:t xml:space="preserve">by the ECB </w:t>
      </w:r>
      <w:r w:rsidRPr="00AC6812">
        <w:rPr>
          <w:rFonts w:ascii="Verdana" w:hAnsi="Verdana"/>
        </w:rPr>
        <w:t xml:space="preserve">to generate </w:t>
      </w:r>
      <w:r w:rsidR="001960DC">
        <w:rPr>
          <w:rFonts w:ascii="Verdana" w:hAnsi="Verdana"/>
        </w:rPr>
        <w:t>___</w:t>
      </w:r>
      <w:r w:rsidR="00216CF4" w:rsidRPr="00AC6812">
        <w:rPr>
          <w:rFonts w:ascii="Verdana" w:hAnsi="Verdana"/>
        </w:rPr>
        <w:t xml:space="preserve">MW </w:t>
      </w:r>
      <w:r w:rsidRPr="00AC6812">
        <w:rPr>
          <w:rFonts w:ascii="Verdana" w:hAnsi="Verdana"/>
        </w:rPr>
        <w:t xml:space="preserve">through </w:t>
      </w:r>
      <w:r w:rsidR="009226F2">
        <w:rPr>
          <w:rFonts w:ascii="Verdana" w:hAnsi="Verdana"/>
        </w:rPr>
        <w:t>concentrated solar</w:t>
      </w:r>
      <w:r w:rsidR="001960DC">
        <w:rPr>
          <w:rFonts w:ascii="Verdana" w:hAnsi="Verdana"/>
        </w:rPr>
        <w:t xml:space="preserve"> power within the __________ r</w:t>
      </w:r>
      <w:r w:rsidR="00AB42B8" w:rsidRPr="00AC6812">
        <w:rPr>
          <w:rFonts w:ascii="Verdana" w:hAnsi="Verdana"/>
        </w:rPr>
        <w:t>egion</w:t>
      </w:r>
      <w:r w:rsidR="001960DC">
        <w:rPr>
          <w:rFonts w:ascii="Verdana" w:hAnsi="Verdana"/>
        </w:rPr>
        <w:t xml:space="preserve"> </w:t>
      </w:r>
      <w:r w:rsidR="009B4F06">
        <w:rPr>
          <w:rFonts w:ascii="Verdana" w:hAnsi="Verdana"/>
        </w:rPr>
        <w:t>i</w:t>
      </w:r>
      <w:r w:rsidRPr="00AC6812">
        <w:rPr>
          <w:rFonts w:ascii="Verdana" w:hAnsi="Verdana"/>
        </w:rPr>
        <w:t>n Namibia.</w:t>
      </w:r>
    </w:p>
    <w:p w:rsidR="00BB5487" w:rsidRPr="00A65745" w:rsidRDefault="00E634BB">
      <w:pPr>
        <w:tabs>
          <w:tab w:val="num" w:pos="709"/>
        </w:tabs>
        <w:spacing w:line="240" w:lineRule="exact"/>
        <w:ind w:left="720" w:right="-96" w:hanging="705"/>
        <w:jc w:val="both"/>
        <w:rPr>
          <w:rFonts w:ascii="Verdana" w:hAnsi="Verdana"/>
        </w:rPr>
      </w:pPr>
      <w:r w:rsidRPr="00A65745">
        <w:rPr>
          <w:rFonts w:ascii="Verdana" w:hAnsi="Verdana"/>
        </w:rPr>
        <w:t>(B)</w:t>
      </w:r>
      <w:r w:rsidRPr="00A65745">
        <w:rPr>
          <w:rFonts w:ascii="Verdana" w:hAnsi="Verdana"/>
        </w:rPr>
        <w:tab/>
        <w:t xml:space="preserve">The Seller intends to develop a </w:t>
      </w:r>
      <w:r w:rsidR="003F0E6B" w:rsidRPr="00A65745">
        <w:rPr>
          <w:rFonts w:ascii="Verdana" w:hAnsi="Verdana"/>
        </w:rPr>
        <w:t>p</w:t>
      </w:r>
      <w:r w:rsidRPr="00A65745">
        <w:rPr>
          <w:rFonts w:ascii="Verdana" w:hAnsi="Verdana"/>
        </w:rPr>
        <w:t xml:space="preserve">ower </w:t>
      </w:r>
      <w:r w:rsidR="003F0E6B" w:rsidRPr="00A65745">
        <w:rPr>
          <w:rFonts w:ascii="Verdana" w:hAnsi="Verdana"/>
        </w:rPr>
        <w:t>p</w:t>
      </w:r>
      <w:r w:rsidR="009B4F06">
        <w:rPr>
          <w:rFonts w:ascii="Verdana" w:hAnsi="Verdana"/>
        </w:rPr>
        <w:t xml:space="preserve">roject of ___MW </w:t>
      </w:r>
      <w:r w:rsidRPr="00A65745">
        <w:rPr>
          <w:rFonts w:ascii="Verdana" w:hAnsi="Verdana"/>
        </w:rPr>
        <w:t xml:space="preserve">capacity on a site located </w:t>
      </w:r>
      <w:r w:rsidR="003F0E6B" w:rsidRPr="00A65745">
        <w:rPr>
          <w:rFonts w:ascii="Verdana" w:hAnsi="Verdana"/>
        </w:rPr>
        <w:t xml:space="preserve">at </w:t>
      </w:r>
      <w:r w:rsidR="00D01DB2" w:rsidRPr="001B65DF">
        <w:rPr>
          <w:rFonts w:ascii="Verdana" w:hAnsi="Verdana"/>
        </w:rPr>
        <w:t>the Project Site</w:t>
      </w:r>
      <w:r w:rsidRPr="00A65745">
        <w:rPr>
          <w:rFonts w:ascii="Verdana" w:hAnsi="Verdana"/>
        </w:rPr>
        <w:t>.</w:t>
      </w:r>
    </w:p>
    <w:p w:rsidR="00BC34EA" w:rsidRDefault="00E634BB" w:rsidP="002D4362">
      <w:pPr>
        <w:tabs>
          <w:tab w:val="num" w:pos="709"/>
        </w:tabs>
        <w:spacing w:line="240" w:lineRule="exact"/>
        <w:ind w:left="705" w:right="-96" w:hanging="705"/>
        <w:jc w:val="both"/>
        <w:rPr>
          <w:rFonts w:ascii="Verdana" w:hAnsi="Verdana"/>
        </w:rPr>
      </w:pPr>
      <w:r w:rsidRPr="008706A2">
        <w:rPr>
          <w:rFonts w:ascii="Verdana" w:hAnsi="Verdana"/>
        </w:rPr>
        <w:t>(C)</w:t>
      </w:r>
      <w:r w:rsidRPr="008706A2">
        <w:rPr>
          <w:rFonts w:ascii="Verdana" w:hAnsi="Verdana"/>
        </w:rPr>
        <w:tab/>
      </w:r>
      <w:r w:rsidR="00BC34EA">
        <w:rPr>
          <w:rFonts w:ascii="Verdana" w:hAnsi="Verdana"/>
        </w:rPr>
        <w:t xml:space="preserve">NamPower and the Seller acknowledge that this Agreement is entered into pursuant to the REFIT Programme of the Government of the Republic of Namibia; </w:t>
      </w:r>
    </w:p>
    <w:p w:rsidR="00E634BB" w:rsidRPr="008706A2" w:rsidRDefault="009B4F06" w:rsidP="002D4362">
      <w:pPr>
        <w:tabs>
          <w:tab w:val="num" w:pos="709"/>
        </w:tabs>
        <w:spacing w:line="240" w:lineRule="exact"/>
        <w:ind w:left="705" w:right="-96" w:hanging="705"/>
        <w:jc w:val="both"/>
        <w:rPr>
          <w:rFonts w:ascii="Verdana" w:hAnsi="Verdana"/>
        </w:rPr>
      </w:pPr>
      <w:r>
        <w:rPr>
          <w:rFonts w:ascii="Verdana" w:hAnsi="Verdana"/>
        </w:rPr>
        <w:t>(D</w:t>
      </w:r>
      <w:r w:rsidR="00BC34EA">
        <w:rPr>
          <w:rFonts w:ascii="Verdana" w:hAnsi="Verdana"/>
        </w:rPr>
        <w:t xml:space="preserve">) </w:t>
      </w:r>
      <w:r w:rsidR="00E634BB" w:rsidRPr="008706A2">
        <w:rPr>
          <w:rFonts w:ascii="Verdana" w:hAnsi="Verdana"/>
        </w:rPr>
        <w:t>NamPower is authorised</w:t>
      </w:r>
      <w:r w:rsidR="00CC76BD">
        <w:rPr>
          <w:rFonts w:ascii="Verdana" w:hAnsi="Verdana"/>
        </w:rPr>
        <w:t>,</w:t>
      </w:r>
      <w:r w:rsidR="00E634BB" w:rsidRPr="008706A2">
        <w:rPr>
          <w:rFonts w:ascii="Verdana" w:hAnsi="Verdana"/>
        </w:rPr>
        <w:t xml:space="preserve"> amongst others</w:t>
      </w:r>
      <w:r w:rsidR="00CC76BD">
        <w:rPr>
          <w:rFonts w:ascii="Verdana" w:hAnsi="Verdana"/>
        </w:rPr>
        <w:t>,</w:t>
      </w:r>
      <w:r w:rsidR="00E634BB" w:rsidRPr="008706A2">
        <w:rPr>
          <w:rFonts w:ascii="Verdana" w:hAnsi="Verdana"/>
        </w:rPr>
        <w:t xml:space="preserve"> to purchase wholesale electricity from other utilities and/or independent power producers in Southern Africa and owns and controls certain generation facilities and the main transmission lines in Namibia.</w:t>
      </w:r>
    </w:p>
    <w:p w:rsidR="00E634BB" w:rsidRPr="008706A2" w:rsidRDefault="00E634BB">
      <w:pPr>
        <w:tabs>
          <w:tab w:val="num" w:pos="709"/>
        </w:tabs>
        <w:spacing w:line="240" w:lineRule="exact"/>
        <w:ind w:left="705" w:right="-96" w:hanging="705"/>
        <w:jc w:val="both"/>
        <w:rPr>
          <w:rFonts w:ascii="Verdana" w:hAnsi="Verdana"/>
        </w:rPr>
      </w:pPr>
      <w:r w:rsidRPr="008706A2">
        <w:rPr>
          <w:rFonts w:ascii="Verdana" w:hAnsi="Verdana"/>
        </w:rPr>
        <w:t>(</w:t>
      </w:r>
      <w:r w:rsidR="009B4F06">
        <w:rPr>
          <w:rFonts w:ascii="Verdana" w:hAnsi="Verdana"/>
        </w:rPr>
        <w:t>E</w:t>
      </w:r>
      <w:r w:rsidRPr="008706A2">
        <w:rPr>
          <w:rFonts w:ascii="Verdana" w:hAnsi="Verdana"/>
        </w:rPr>
        <w:t>)</w:t>
      </w:r>
      <w:r w:rsidRPr="008706A2">
        <w:rPr>
          <w:rFonts w:ascii="Verdana" w:hAnsi="Verdana"/>
        </w:rPr>
        <w:tab/>
        <w:t xml:space="preserve">The Seller wishes to sell the Net Energy from the Power </w:t>
      </w:r>
      <w:r w:rsidR="00F6143B" w:rsidRPr="008706A2">
        <w:rPr>
          <w:rFonts w:ascii="Verdana" w:hAnsi="Verdana"/>
        </w:rPr>
        <w:t xml:space="preserve">Plant </w:t>
      </w:r>
      <w:r w:rsidRPr="008706A2">
        <w:rPr>
          <w:rFonts w:ascii="Verdana" w:hAnsi="Verdana"/>
        </w:rPr>
        <w:t xml:space="preserve">to NamPower and NamPower is willing to purchase the Net Energy of the Power </w:t>
      </w:r>
      <w:r w:rsidR="00F6143B" w:rsidRPr="008706A2">
        <w:rPr>
          <w:rFonts w:ascii="Verdana" w:hAnsi="Verdana"/>
        </w:rPr>
        <w:t>Plant</w:t>
      </w:r>
      <w:r w:rsidRPr="008706A2">
        <w:rPr>
          <w:rFonts w:ascii="Verdana" w:hAnsi="Verdana"/>
        </w:rPr>
        <w:t xml:space="preserve"> from the Seller.</w:t>
      </w:r>
    </w:p>
    <w:p w:rsidR="00216CF4" w:rsidRPr="008706A2" w:rsidRDefault="00E634BB" w:rsidP="00F6143B">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F</w:t>
      </w:r>
      <w:r w:rsidRPr="008706A2">
        <w:rPr>
          <w:rFonts w:ascii="Verdana" w:hAnsi="Verdana"/>
        </w:rPr>
        <w:t>)</w:t>
      </w:r>
      <w:r w:rsidRPr="008706A2">
        <w:rPr>
          <w:rFonts w:ascii="Verdana" w:hAnsi="Verdana"/>
        </w:rPr>
        <w:tab/>
        <w:t xml:space="preserve">The Seller has undertaken to deliver electricity at </w:t>
      </w:r>
      <w:r w:rsidR="00390C4B" w:rsidRPr="008706A2">
        <w:rPr>
          <w:rFonts w:ascii="Verdana" w:hAnsi="Verdana"/>
        </w:rPr>
        <w:t>the Delivery Point</w:t>
      </w:r>
      <w:r w:rsidR="00B263DE" w:rsidRPr="008706A2">
        <w:rPr>
          <w:rFonts w:ascii="Verdana" w:hAnsi="Verdana"/>
        </w:rPr>
        <w:t xml:space="preserve"> </w:t>
      </w:r>
      <w:r w:rsidRPr="008706A2">
        <w:rPr>
          <w:rFonts w:ascii="Verdana" w:hAnsi="Verdana"/>
        </w:rPr>
        <w:t xml:space="preserve">and to conclude a Transmission Connection Agreement for transmitting electricity from the Power </w:t>
      </w:r>
      <w:r w:rsidR="00F6143B" w:rsidRPr="008706A2">
        <w:rPr>
          <w:rFonts w:ascii="Verdana" w:hAnsi="Verdana"/>
        </w:rPr>
        <w:t>Plant</w:t>
      </w:r>
      <w:r w:rsidRPr="008706A2">
        <w:rPr>
          <w:rFonts w:ascii="Verdana" w:hAnsi="Verdana"/>
        </w:rPr>
        <w:t xml:space="preserve"> at the appropriate voltage level as a requirement of the </w:t>
      </w:r>
      <w:r w:rsidR="00481E4B">
        <w:rPr>
          <w:rFonts w:ascii="Verdana" w:hAnsi="Verdana"/>
        </w:rPr>
        <w:t>Transmission System</w:t>
      </w:r>
      <w:r w:rsidRPr="008706A2">
        <w:rPr>
          <w:rFonts w:ascii="Verdana" w:hAnsi="Verdana"/>
        </w:rPr>
        <w:t>.</w:t>
      </w:r>
    </w:p>
    <w:p w:rsidR="00821B1D" w:rsidRDefault="00E634BB" w:rsidP="00821B1D">
      <w:pPr>
        <w:pStyle w:val="ListNumber"/>
        <w:numPr>
          <w:ilvl w:val="0"/>
          <w:numId w:val="0"/>
        </w:numPr>
        <w:tabs>
          <w:tab w:val="num" w:pos="709"/>
        </w:tabs>
        <w:spacing w:line="240" w:lineRule="exact"/>
        <w:ind w:left="709" w:right="-96" w:hanging="709"/>
        <w:jc w:val="both"/>
        <w:rPr>
          <w:rFonts w:ascii="Verdana" w:hAnsi="Verdana"/>
        </w:rPr>
      </w:pPr>
      <w:r w:rsidRPr="008706A2">
        <w:rPr>
          <w:rFonts w:ascii="Verdana" w:hAnsi="Verdana"/>
        </w:rPr>
        <w:t>(</w:t>
      </w:r>
      <w:r w:rsidR="009B4F06">
        <w:rPr>
          <w:rFonts w:ascii="Verdana" w:hAnsi="Verdana"/>
        </w:rPr>
        <w:t>G</w:t>
      </w:r>
      <w:r w:rsidRPr="008706A2">
        <w:rPr>
          <w:rFonts w:ascii="Verdana" w:hAnsi="Verdana"/>
        </w:rPr>
        <w:t>)</w:t>
      </w:r>
      <w:r w:rsidRPr="008706A2">
        <w:rPr>
          <w:rFonts w:ascii="Verdana" w:hAnsi="Verdana"/>
        </w:rPr>
        <w:tab/>
        <w:t>The Parties intend to stipulate in this Agreement the terms and conditions upon and subject to which NamPower agrees to purchase Net Energy from the Seller.</w:t>
      </w:r>
    </w:p>
    <w:p w:rsidR="00821B1D" w:rsidRPr="008706A2" w:rsidRDefault="00821B1D" w:rsidP="002D4362">
      <w:pPr>
        <w:pStyle w:val="ListNumber"/>
        <w:numPr>
          <w:ilvl w:val="0"/>
          <w:numId w:val="0"/>
        </w:numPr>
        <w:tabs>
          <w:tab w:val="num" w:pos="709"/>
        </w:tabs>
        <w:spacing w:line="240" w:lineRule="exact"/>
        <w:ind w:left="709" w:right="-96" w:hanging="709"/>
        <w:jc w:val="both"/>
        <w:rPr>
          <w:rFonts w:ascii="Verdana" w:hAnsi="Verdana"/>
        </w:rPr>
      </w:pPr>
      <w:r>
        <w:rPr>
          <w:rFonts w:ascii="Verdana" w:hAnsi="Verdana"/>
        </w:rPr>
        <w:t>(</w:t>
      </w:r>
      <w:r w:rsidR="009B4F06">
        <w:rPr>
          <w:rFonts w:ascii="Verdana" w:hAnsi="Verdana"/>
        </w:rPr>
        <w:t>H</w:t>
      </w:r>
      <w:r>
        <w:rPr>
          <w:rFonts w:ascii="Verdana" w:hAnsi="Verdana"/>
        </w:rPr>
        <w:t>)</w:t>
      </w:r>
      <w:r>
        <w:rPr>
          <w:rFonts w:ascii="Verdana" w:hAnsi="Verdana"/>
        </w:rPr>
        <w:tab/>
        <w:t xml:space="preserve">The Seller </w:t>
      </w:r>
      <w:r w:rsidR="006631E2">
        <w:rPr>
          <w:rFonts w:ascii="Verdana" w:hAnsi="Verdana"/>
        </w:rPr>
        <w:t>acknowledges</w:t>
      </w:r>
      <w:r>
        <w:rPr>
          <w:rFonts w:ascii="Verdana" w:hAnsi="Verdana"/>
        </w:rPr>
        <w:t xml:space="preserve"> that </w:t>
      </w:r>
      <w:r w:rsidR="009B4F06">
        <w:rPr>
          <w:rFonts w:ascii="Verdana" w:hAnsi="Verdana"/>
        </w:rPr>
        <w:t xml:space="preserve">the </w:t>
      </w:r>
      <w:r>
        <w:rPr>
          <w:rFonts w:ascii="Verdana" w:hAnsi="Verdana"/>
        </w:rPr>
        <w:t xml:space="preserve">ECB </w:t>
      </w:r>
      <w:r w:rsidR="009B4F06">
        <w:rPr>
          <w:rFonts w:ascii="Verdana" w:hAnsi="Verdana"/>
        </w:rPr>
        <w:t xml:space="preserve">exercises regulatory oversight over </w:t>
      </w:r>
      <w:r>
        <w:rPr>
          <w:rFonts w:ascii="Verdana" w:hAnsi="Verdana"/>
        </w:rPr>
        <w:t>this PPA and may make any necessary recommendations and/or comments thereof.</w:t>
      </w:r>
      <w:r w:rsidR="009B4F06">
        <w:rPr>
          <w:rFonts w:ascii="Verdana" w:hAnsi="Verdana"/>
        </w:rPr>
        <w:t xml:space="preserve"> </w:t>
      </w:r>
      <w:r w:rsidR="00CC76BD">
        <w:rPr>
          <w:rFonts w:ascii="Verdana" w:hAnsi="Verdana"/>
        </w:rPr>
        <w:t>The Parties further acknowledge that the ECB’s regulatory oversight extends to amendments to this PPA and that any amendments to this PPA must be submitted to the ECB for regulatory oversight prior to signature thereof.</w:t>
      </w:r>
    </w:p>
    <w:p w:rsidR="00821B1D" w:rsidRDefault="00821B1D" w:rsidP="00342998">
      <w:pPr>
        <w:pStyle w:val="BodyText"/>
        <w:tabs>
          <w:tab w:val="num" w:pos="709"/>
        </w:tabs>
        <w:spacing w:line="240" w:lineRule="exact"/>
        <w:ind w:right="-96"/>
        <w:jc w:val="both"/>
        <w:rPr>
          <w:rFonts w:ascii="Verdana" w:hAnsi="Verdana"/>
          <w:b/>
        </w:rPr>
      </w:pPr>
    </w:p>
    <w:p w:rsidR="00E634BB" w:rsidRPr="00D967B5" w:rsidRDefault="00E634BB" w:rsidP="00342998">
      <w:pPr>
        <w:pStyle w:val="BodyText"/>
        <w:tabs>
          <w:tab w:val="num" w:pos="709"/>
        </w:tabs>
        <w:spacing w:line="240" w:lineRule="exact"/>
        <w:ind w:right="-96"/>
        <w:jc w:val="both"/>
        <w:rPr>
          <w:rFonts w:ascii="Verdana" w:hAnsi="Verdana"/>
        </w:rPr>
      </w:pPr>
      <w:r w:rsidRPr="00D967B5">
        <w:rPr>
          <w:rFonts w:ascii="Verdana" w:hAnsi="Verdana"/>
          <w:b/>
        </w:rPr>
        <w:t>THE PARTIES AGREE</w:t>
      </w:r>
      <w:r w:rsidRPr="00D967B5">
        <w:rPr>
          <w:rFonts w:ascii="Verdana" w:hAnsi="Verdana"/>
        </w:rPr>
        <w:t xml:space="preserve"> as follows:</w:t>
      </w:r>
    </w:p>
    <w:p w:rsidR="00E634BB" w:rsidRPr="001B65DF" w:rsidRDefault="00E634BB" w:rsidP="00D66F0E">
      <w:pPr>
        <w:pStyle w:val="Heading1"/>
        <w:numPr>
          <w:ilvl w:val="0"/>
          <w:numId w:val="8"/>
        </w:numPr>
        <w:tabs>
          <w:tab w:val="num" w:pos="567"/>
        </w:tabs>
        <w:ind w:left="567"/>
      </w:pPr>
      <w:bookmarkStart w:id="0" w:name="_Toc365392677"/>
      <w:r w:rsidRPr="001B65DF">
        <w:t>DEFINITIONS</w:t>
      </w:r>
      <w:bookmarkEnd w:id="0"/>
    </w:p>
    <w:p w:rsidR="00E634BB" w:rsidRPr="00D967B5" w:rsidRDefault="00E634BB" w:rsidP="00342998">
      <w:pPr>
        <w:pStyle w:val="BodyText"/>
        <w:spacing w:line="240" w:lineRule="exact"/>
        <w:ind w:left="720" w:right="-96"/>
        <w:jc w:val="both"/>
        <w:rPr>
          <w:rFonts w:ascii="Verdana" w:hAnsi="Verdana"/>
        </w:rPr>
      </w:pPr>
      <w:r w:rsidRPr="00D967B5">
        <w:rPr>
          <w:rFonts w:ascii="Verdana" w:hAnsi="Verdana"/>
        </w:rPr>
        <w:t>In this Agreement the following terms shall have the meanings assigned to them hereunder and cognate expressions shall have corresponding meanings:</w:t>
      </w:r>
    </w:p>
    <w:tbl>
      <w:tblPr>
        <w:tblW w:w="0" w:type="auto"/>
        <w:tblInd w:w="828" w:type="dxa"/>
        <w:tblLook w:val="0000" w:firstRow="0" w:lastRow="0" w:firstColumn="0" w:lastColumn="0" w:noHBand="0" w:noVBand="0"/>
      </w:tblPr>
      <w:tblGrid>
        <w:gridCol w:w="2846"/>
        <w:gridCol w:w="5352"/>
      </w:tblGrid>
      <w:tr w:rsidR="00E634BB" w:rsidRPr="00E81E86" w:rsidTr="0082025A">
        <w:tc>
          <w:tcPr>
            <w:tcW w:w="2846" w:type="dxa"/>
          </w:tcPr>
          <w:p w:rsidR="00E634BB" w:rsidRPr="00D967B5" w:rsidRDefault="00E634BB" w:rsidP="006732E1">
            <w:pPr>
              <w:rPr>
                <w:rFonts w:ascii="Verdana" w:hAnsi="Verdana"/>
              </w:rPr>
            </w:pPr>
            <w:r w:rsidRPr="00D967B5">
              <w:rPr>
                <w:rFonts w:ascii="Verdana" w:hAnsi="Verdana"/>
                <w:lang w:val="en-GB"/>
              </w:rPr>
              <w:t>“</w:t>
            </w:r>
            <w:r w:rsidRPr="00D967B5">
              <w:rPr>
                <w:rFonts w:ascii="Verdana" w:hAnsi="Verdana"/>
              </w:rPr>
              <w:t>Affected Party”</w:t>
            </w:r>
          </w:p>
        </w:tc>
        <w:tc>
          <w:tcPr>
            <w:tcW w:w="5352" w:type="dxa"/>
          </w:tcPr>
          <w:p w:rsidR="00E634BB" w:rsidRPr="00E81E86" w:rsidRDefault="00E81E86" w:rsidP="00C80AD9">
            <w:pPr>
              <w:pStyle w:val="BodyText"/>
              <w:ind w:left="0" w:right="-96"/>
              <w:jc w:val="both"/>
              <w:rPr>
                <w:rFonts w:ascii="Verdana" w:hAnsi="Verdana"/>
              </w:rPr>
            </w:pPr>
            <w:r>
              <w:rPr>
                <w:rFonts w:ascii="Verdana" w:hAnsi="Verdana"/>
              </w:rPr>
              <w:t xml:space="preserve">means </w:t>
            </w:r>
            <w:r w:rsidR="009B4F06">
              <w:rPr>
                <w:rFonts w:ascii="Verdana" w:hAnsi="Verdana"/>
              </w:rPr>
              <w:t>a Party affected by a Force M</w:t>
            </w:r>
            <w:r>
              <w:rPr>
                <w:rFonts w:ascii="Verdana" w:hAnsi="Verdana"/>
              </w:rPr>
              <w:t>ajeure event as contemplated in Clause 17</w:t>
            </w:r>
            <w:r w:rsidR="00E634BB" w:rsidRPr="00E81E86">
              <w:rPr>
                <w:rFonts w:ascii="Verdana" w:hAnsi="Verdana"/>
              </w:rPr>
              <w:t>;</w:t>
            </w:r>
          </w:p>
        </w:tc>
      </w:tr>
      <w:tr w:rsidR="009D3B6B" w:rsidRPr="001B65DF" w:rsidTr="0082025A">
        <w:tc>
          <w:tcPr>
            <w:tcW w:w="2846" w:type="dxa"/>
          </w:tcPr>
          <w:p w:rsidR="009D3B6B" w:rsidRPr="00D967B5" w:rsidRDefault="009D3B6B" w:rsidP="006732E1">
            <w:pPr>
              <w:rPr>
                <w:rFonts w:ascii="Verdana" w:hAnsi="Verdana"/>
                <w:highlight w:val="cyan"/>
              </w:rPr>
            </w:pPr>
            <w:r w:rsidRPr="00D967B5">
              <w:rPr>
                <w:rFonts w:ascii="Verdana" w:hAnsi="Verdana"/>
              </w:rPr>
              <w:t>"Affiliate"</w:t>
            </w:r>
          </w:p>
        </w:tc>
        <w:tc>
          <w:tcPr>
            <w:tcW w:w="5352" w:type="dxa"/>
          </w:tcPr>
          <w:p w:rsidR="009D3B6B" w:rsidRPr="00D967B5" w:rsidRDefault="009D3B6B" w:rsidP="00D01DB2">
            <w:pPr>
              <w:pStyle w:val="BodyText"/>
              <w:ind w:left="0"/>
              <w:jc w:val="both"/>
              <w:rPr>
                <w:rFonts w:ascii="Verdana" w:hAnsi="Verdana"/>
                <w:highlight w:val="cyan"/>
              </w:rPr>
            </w:pPr>
            <w:r w:rsidRPr="00D967B5">
              <w:rPr>
                <w:rFonts w:ascii="Verdana" w:hAnsi="Verdana"/>
              </w:rPr>
              <w:t xml:space="preserve">means in respect of either Party, any </w:t>
            </w:r>
            <w:r w:rsidR="00D01DB2" w:rsidRPr="001B65DF">
              <w:rPr>
                <w:rFonts w:ascii="Verdana" w:hAnsi="Verdana"/>
              </w:rPr>
              <w:t>p</w:t>
            </w:r>
            <w:r w:rsidRPr="001B65DF">
              <w:rPr>
                <w:rFonts w:ascii="Verdana" w:hAnsi="Verdana"/>
              </w:rPr>
              <w:t>erson</w:t>
            </w:r>
            <w:r w:rsidRPr="00D967B5">
              <w:rPr>
                <w:rFonts w:ascii="Verdana" w:hAnsi="Verdana"/>
              </w:rPr>
              <w:t xml:space="preserve"> (excluding any government), hereinafter referred to as "company" which directly or indirectly: (a) is controlled by such Party; or (b) controls such Party; or (c) is controlled by a company which directly or indirectly controls such Party.  For the purposes of the foregoing definition: (i) a company is directly controlled by another company, if the latter company holds shares, quotas or voting rights, carrying in the aggregate the majority (more than fifty percent) of the votes exercisable at shareholders' meetings of the former company, and (ii) a particular company is indirectly controlled by a company, hereinaf</w:t>
            </w:r>
            <w:r w:rsidR="00D01DB2" w:rsidRPr="00D967B5">
              <w:rPr>
                <w:rFonts w:ascii="Verdana" w:hAnsi="Verdana"/>
              </w:rPr>
              <w:t>ter called the "parent company"</w:t>
            </w:r>
            <w:r w:rsidRPr="00D967B5">
              <w:rPr>
                <w:rFonts w:ascii="Verdana" w:hAnsi="Verdana"/>
              </w:rPr>
              <w:t>, if a series of companies can be specified, beginning with the parent company and ending with the particular company, so related that each company of the series, except the parent company, is directly controlled by one of the companies earlier in the series;</w:t>
            </w:r>
          </w:p>
        </w:tc>
      </w:tr>
      <w:tr w:rsidR="009D3B6B" w:rsidRPr="001B65DF" w:rsidTr="0082025A">
        <w:tc>
          <w:tcPr>
            <w:tcW w:w="2846" w:type="dxa"/>
          </w:tcPr>
          <w:p w:rsidR="00373624" w:rsidRDefault="00373624" w:rsidP="006732E1">
            <w:pPr>
              <w:rPr>
                <w:rFonts w:ascii="Verdana" w:hAnsi="Verdana"/>
              </w:rPr>
            </w:pPr>
            <w:r>
              <w:rPr>
                <w:rFonts w:ascii="Verdana" w:hAnsi="Verdana"/>
              </w:rPr>
              <w:t>“AFSA”</w:t>
            </w:r>
          </w:p>
          <w:p w:rsidR="00373624" w:rsidRDefault="00373624" w:rsidP="006732E1">
            <w:pPr>
              <w:rPr>
                <w:rFonts w:ascii="Verdana" w:hAnsi="Verdana"/>
              </w:rPr>
            </w:pPr>
          </w:p>
          <w:p w:rsidR="00373624" w:rsidRDefault="00373624" w:rsidP="006732E1">
            <w:pPr>
              <w:rPr>
                <w:rFonts w:ascii="Verdana" w:hAnsi="Verdana"/>
              </w:rPr>
            </w:pPr>
            <w:r>
              <w:rPr>
                <w:rFonts w:ascii="Verdana" w:hAnsi="Verdana"/>
              </w:rPr>
              <w:t xml:space="preserve">“AFSA Rules” </w:t>
            </w:r>
          </w:p>
          <w:p w:rsidR="00373624" w:rsidRDefault="00373624" w:rsidP="006732E1">
            <w:pPr>
              <w:rPr>
                <w:rFonts w:ascii="Verdana" w:hAnsi="Verdana"/>
              </w:rPr>
            </w:pPr>
          </w:p>
          <w:p w:rsidR="009D3B6B" w:rsidRPr="008706A2" w:rsidRDefault="009D3B6B" w:rsidP="006732E1">
            <w:pPr>
              <w:rPr>
                <w:rFonts w:ascii="Verdana" w:hAnsi="Verdana"/>
              </w:rPr>
            </w:pPr>
            <w:r w:rsidRPr="008706A2">
              <w:rPr>
                <w:rFonts w:ascii="Verdana" w:hAnsi="Verdana"/>
              </w:rPr>
              <w:t>“Agreed Interest Rate”</w:t>
            </w:r>
          </w:p>
        </w:tc>
        <w:tc>
          <w:tcPr>
            <w:tcW w:w="5352" w:type="dxa"/>
          </w:tcPr>
          <w:p w:rsidR="00373624" w:rsidRDefault="009B4F06" w:rsidP="006F7677">
            <w:pPr>
              <w:pStyle w:val="BodyText"/>
              <w:ind w:left="0"/>
              <w:jc w:val="both"/>
              <w:rPr>
                <w:rFonts w:ascii="Verdana" w:hAnsi="Verdana"/>
              </w:rPr>
            </w:pPr>
            <w:r>
              <w:rPr>
                <w:rFonts w:ascii="Verdana" w:hAnsi="Verdana"/>
              </w:rPr>
              <w:t>me</w:t>
            </w:r>
            <w:r w:rsidR="00373624">
              <w:rPr>
                <w:rFonts w:ascii="Verdana" w:hAnsi="Verdana"/>
              </w:rPr>
              <w:t>ans the Arbitration Foundation of Southern Africa</w:t>
            </w:r>
          </w:p>
          <w:p w:rsidR="00373624" w:rsidRDefault="00373624" w:rsidP="006F7677">
            <w:pPr>
              <w:pStyle w:val="BodyText"/>
              <w:ind w:left="0"/>
              <w:jc w:val="both"/>
              <w:rPr>
                <w:rFonts w:ascii="Verdana" w:hAnsi="Verdana"/>
              </w:rPr>
            </w:pPr>
          </w:p>
          <w:p w:rsidR="00373624" w:rsidRDefault="00373624" w:rsidP="006F7677">
            <w:pPr>
              <w:pStyle w:val="BodyText"/>
              <w:ind w:left="0"/>
              <w:jc w:val="both"/>
              <w:rPr>
                <w:rFonts w:ascii="Verdana" w:hAnsi="Verdana"/>
              </w:rPr>
            </w:pPr>
            <w:r>
              <w:rPr>
                <w:rFonts w:ascii="Verdana" w:hAnsi="Verdana"/>
              </w:rPr>
              <w:t xml:space="preserve">Means the arbitration rule of AFSA in force from time to time; </w:t>
            </w:r>
          </w:p>
          <w:p w:rsidR="009D3B6B" w:rsidRPr="00D967B5" w:rsidRDefault="009D3B6B" w:rsidP="00373624">
            <w:pPr>
              <w:pStyle w:val="BodyText"/>
              <w:ind w:left="0"/>
              <w:jc w:val="both"/>
              <w:rPr>
                <w:rFonts w:ascii="Verdana" w:hAnsi="Verdana"/>
              </w:rPr>
            </w:pPr>
            <w:r w:rsidRPr="00D967B5">
              <w:rPr>
                <w:rFonts w:ascii="Verdana" w:hAnsi="Verdana"/>
              </w:rPr>
              <w:t xml:space="preserve">means the prime rate from time to time charged by Standard Bank Namibia </w:t>
            </w:r>
            <w:r w:rsidR="009B4F06">
              <w:rPr>
                <w:rFonts w:ascii="Verdana" w:hAnsi="Verdana"/>
              </w:rPr>
              <w:t xml:space="preserve">Limited </w:t>
            </w:r>
            <w:r w:rsidR="00431C85" w:rsidRPr="00D967B5">
              <w:rPr>
                <w:rFonts w:ascii="Verdana" w:hAnsi="Verdana"/>
              </w:rPr>
              <w:t xml:space="preserve">correlated with </w:t>
            </w:r>
            <w:r w:rsidRPr="00D967B5">
              <w:rPr>
                <w:rFonts w:ascii="Verdana" w:hAnsi="Verdana"/>
              </w:rPr>
              <w:t xml:space="preserve">overdraft </w:t>
            </w:r>
            <w:r w:rsidR="009B4F06">
              <w:rPr>
                <w:rFonts w:ascii="Verdana" w:hAnsi="Verdana"/>
              </w:rPr>
              <w:t>facilities</w:t>
            </w:r>
            <w:r w:rsidRPr="00D967B5">
              <w:rPr>
                <w:rFonts w:ascii="Verdana" w:hAnsi="Verdana"/>
              </w:rPr>
              <w:t>;</w:t>
            </w:r>
            <w:r w:rsidR="00431C85" w:rsidRPr="00D967B5">
              <w:rPr>
                <w:rFonts w:ascii="Verdana" w:hAnsi="Verdana"/>
              </w:rPr>
              <w:t xml:space="preserve"> </w:t>
            </w:r>
          </w:p>
        </w:tc>
      </w:tr>
      <w:tr w:rsidR="009D3B6B" w:rsidRPr="001B65DF" w:rsidTr="0082025A">
        <w:tc>
          <w:tcPr>
            <w:tcW w:w="2846" w:type="dxa"/>
          </w:tcPr>
          <w:p w:rsidR="009D3B6B" w:rsidRPr="00D967B5" w:rsidRDefault="009D3B6B" w:rsidP="006732E1">
            <w:pPr>
              <w:rPr>
                <w:rFonts w:ascii="Verdana" w:hAnsi="Verdana"/>
              </w:rPr>
            </w:pPr>
            <w:r w:rsidRPr="00D967B5">
              <w:rPr>
                <w:rFonts w:ascii="Verdana" w:hAnsi="Verdana"/>
              </w:rPr>
              <w:t xml:space="preserve">“Agreement” </w:t>
            </w:r>
          </w:p>
        </w:tc>
        <w:tc>
          <w:tcPr>
            <w:tcW w:w="5352" w:type="dxa"/>
          </w:tcPr>
          <w:p w:rsidR="009D3B6B" w:rsidRPr="00D967B5" w:rsidRDefault="009D3B6B" w:rsidP="00373624">
            <w:pPr>
              <w:pStyle w:val="BodyText"/>
              <w:ind w:left="24"/>
              <w:jc w:val="both"/>
              <w:rPr>
                <w:rFonts w:ascii="Verdana" w:hAnsi="Verdana"/>
              </w:rPr>
            </w:pPr>
            <w:r w:rsidRPr="00D967B5">
              <w:rPr>
                <w:rFonts w:ascii="Verdana" w:hAnsi="Verdana"/>
              </w:rPr>
              <w:t xml:space="preserve">means this </w:t>
            </w:r>
            <w:r w:rsidR="009B4F06">
              <w:rPr>
                <w:rFonts w:ascii="Verdana" w:hAnsi="Verdana"/>
              </w:rPr>
              <w:t>P</w:t>
            </w:r>
            <w:r w:rsidRPr="00D967B5">
              <w:rPr>
                <w:rFonts w:ascii="Verdana" w:hAnsi="Verdana"/>
              </w:rPr>
              <w:t xml:space="preserve">ower </w:t>
            </w:r>
            <w:r w:rsidR="009B4F06">
              <w:rPr>
                <w:rFonts w:ascii="Verdana" w:hAnsi="Verdana"/>
              </w:rPr>
              <w:t>P</w:t>
            </w:r>
            <w:r w:rsidRPr="00D967B5">
              <w:rPr>
                <w:rFonts w:ascii="Verdana" w:hAnsi="Verdana"/>
              </w:rPr>
              <w:t xml:space="preserve">urchase </w:t>
            </w:r>
            <w:r w:rsidR="009B4F06">
              <w:rPr>
                <w:rFonts w:ascii="Verdana" w:hAnsi="Verdana"/>
              </w:rPr>
              <w:t>Ag</w:t>
            </w:r>
            <w:r w:rsidRPr="00D967B5">
              <w:rPr>
                <w:rFonts w:ascii="Verdana" w:hAnsi="Verdana"/>
              </w:rPr>
              <w:t xml:space="preserve">reement including its recitals and annexures, amended or modified from time to time in accordance with the terms hereof; </w:t>
            </w:r>
          </w:p>
        </w:tc>
      </w:tr>
      <w:tr w:rsidR="00AD2519" w:rsidRPr="001B65DF" w:rsidTr="0082025A">
        <w:tc>
          <w:tcPr>
            <w:tcW w:w="2846" w:type="dxa"/>
          </w:tcPr>
          <w:p w:rsidR="00AD2519" w:rsidRPr="001B65DF" w:rsidRDefault="00AD2519" w:rsidP="006732E1">
            <w:pPr>
              <w:rPr>
                <w:rFonts w:ascii="Verdana" w:hAnsi="Verdana"/>
              </w:rPr>
            </w:pPr>
            <w:r>
              <w:rPr>
                <w:rFonts w:ascii="Verdana" w:hAnsi="Verdana"/>
              </w:rPr>
              <w:t>“Annual Indexation”</w:t>
            </w:r>
          </w:p>
        </w:tc>
        <w:tc>
          <w:tcPr>
            <w:tcW w:w="5352" w:type="dxa"/>
          </w:tcPr>
          <w:p w:rsidR="00AD2519" w:rsidRPr="001B65DF" w:rsidRDefault="00AD2519" w:rsidP="00325AF3">
            <w:pPr>
              <w:jc w:val="both"/>
              <w:rPr>
                <w:rFonts w:ascii="Verdana" w:hAnsi="Verdana"/>
              </w:rPr>
            </w:pPr>
            <w:r w:rsidRPr="00AD2519">
              <w:rPr>
                <w:rFonts w:ascii="Verdana" w:hAnsi="Verdana"/>
              </w:rPr>
              <w:t xml:space="preserve">means the indexation in accordance with paragraph </w:t>
            </w:r>
            <w:r w:rsidRPr="0082025A">
              <w:rPr>
                <w:rFonts w:ascii="Verdana" w:hAnsi="Verdana"/>
              </w:rPr>
              <w:t>A4 of Annexure C (En</w:t>
            </w:r>
            <w:r w:rsidRPr="00AD2519">
              <w:rPr>
                <w:rFonts w:ascii="Verdana" w:hAnsi="Verdana"/>
              </w:rPr>
              <w:t>ergy Payment);</w:t>
            </w:r>
          </w:p>
        </w:tc>
      </w:tr>
      <w:tr w:rsidR="00301DD3" w:rsidRPr="001B65DF" w:rsidTr="0082025A">
        <w:tc>
          <w:tcPr>
            <w:tcW w:w="2846" w:type="dxa"/>
          </w:tcPr>
          <w:p w:rsidR="00301DD3" w:rsidRPr="00D967B5" w:rsidRDefault="00301DD3" w:rsidP="006732E1">
            <w:pPr>
              <w:rPr>
                <w:rFonts w:ascii="Verdana" w:hAnsi="Verdana"/>
              </w:rPr>
            </w:pPr>
            <w:r w:rsidRPr="00D967B5">
              <w:rPr>
                <w:rFonts w:ascii="Verdana" w:hAnsi="Verdana"/>
              </w:rPr>
              <w:t>“Auxiliary Consumption”</w:t>
            </w:r>
          </w:p>
        </w:tc>
        <w:tc>
          <w:tcPr>
            <w:tcW w:w="5352" w:type="dxa"/>
          </w:tcPr>
          <w:p w:rsidR="00301DD3" w:rsidRPr="00D967B5" w:rsidRDefault="00301DD3" w:rsidP="00325AF3">
            <w:pPr>
              <w:jc w:val="both"/>
              <w:rPr>
                <w:rFonts w:ascii="Verdana" w:hAnsi="Verdana"/>
              </w:rPr>
            </w:pPr>
            <w:r w:rsidRPr="00D967B5">
              <w:rPr>
                <w:rFonts w:ascii="Verdana" w:hAnsi="Verdana"/>
              </w:rPr>
              <w:t>means such part of the electrical energy produced at the Power Plant as is consumed exclusively within the Power Plant itself for the sole purpose of generating electrical energy, related services and auxiliaries;</w:t>
            </w:r>
          </w:p>
        </w:tc>
      </w:tr>
      <w:tr w:rsidR="009D3B6B" w:rsidRPr="001B65DF" w:rsidTr="0082025A">
        <w:tc>
          <w:tcPr>
            <w:tcW w:w="2846" w:type="dxa"/>
          </w:tcPr>
          <w:p w:rsidR="009D3B6B" w:rsidRPr="00D967B5" w:rsidRDefault="00301DD3" w:rsidP="006732E1">
            <w:pPr>
              <w:rPr>
                <w:rFonts w:ascii="Verdana" w:hAnsi="Verdana"/>
              </w:rPr>
            </w:pPr>
            <w:r w:rsidRPr="00D967B5">
              <w:rPr>
                <w:rFonts w:ascii="Verdana" w:hAnsi="Verdana"/>
              </w:rPr>
              <w:t>"</w:t>
            </w:r>
            <w:r w:rsidR="009D3B6B" w:rsidRPr="00D967B5">
              <w:rPr>
                <w:rFonts w:ascii="Verdana" w:hAnsi="Verdana"/>
              </w:rPr>
              <w:t>Availability Declaration</w:t>
            </w:r>
            <w:r w:rsidRPr="00D967B5">
              <w:rPr>
                <w:rFonts w:ascii="Verdana" w:hAnsi="Verdana"/>
              </w:rPr>
              <w:t>"</w:t>
            </w:r>
          </w:p>
        </w:tc>
        <w:tc>
          <w:tcPr>
            <w:tcW w:w="5352" w:type="dxa"/>
          </w:tcPr>
          <w:p w:rsidR="009D3B6B" w:rsidRPr="00D967B5" w:rsidRDefault="009B4F06" w:rsidP="00373624">
            <w:pPr>
              <w:rPr>
                <w:rFonts w:ascii="Verdana" w:hAnsi="Verdana"/>
              </w:rPr>
            </w:pPr>
            <w:r>
              <w:rPr>
                <w:rFonts w:ascii="Verdana" w:hAnsi="Verdana"/>
              </w:rPr>
              <w:t>ha</w:t>
            </w:r>
            <w:r w:rsidR="00D01DB2" w:rsidRPr="001B65DF">
              <w:rPr>
                <w:rFonts w:ascii="Verdana" w:hAnsi="Verdana"/>
              </w:rPr>
              <w:t>s the meaning set forth</w:t>
            </w:r>
            <w:r>
              <w:rPr>
                <w:rFonts w:ascii="Verdana" w:hAnsi="Verdana"/>
              </w:rPr>
              <w:t xml:space="preserve"> in Clause </w:t>
            </w:r>
            <w:r w:rsidR="009D3B6B" w:rsidRPr="00D967B5">
              <w:rPr>
                <w:rFonts w:ascii="Verdana" w:hAnsi="Verdana"/>
              </w:rPr>
              <w:t>12.2.1</w:t>
            </w:r>
            <w:r w:rsidR="001B01BA" w:rsidRPr="00D967B5">
              <w:rPr>
                <w:rFonts w:ascii="Verdana" w:hAnsi="Verdana"/>
              </w:rPr>
              <w:t>;</w:t>
            </w:r>
            <w:r w:rsidR="009D3B6B" w:rsidRPr="00D967B5">
              <w:rPr>
                <w:rFonts w:ascii="Verdana" w:hAnsi="Verdana"/>
              </w:rPr>
              <w:t xml:space="preserve"> </w:t>
            </w:r>
          </w:p>
        </w:tc>
      </w:tr>
      <w:tr w:rsidR="00BF5C78" w:rsidRPr="001B65DF" w:rsidTr="0082025A">
        <w:tc>
          <w:tcPr>
            <w:tcW w:w="2846" w:type="dxa"/>
          </w:tcPr>
          <w:p w:rsidR="00BF5C78" w:rsidRPr="001B65DF" w:rsidRDefault="00BF5C78" w:rsidP="006732E1">
            <w:pPr>
              <w:rPr>
                <w:rFonts w:ascii="Verdana" w:hAnsi="Verdana"/>
              </w:rPr>
            </w:pPr>
            <w:r w:rsidRPr="001B65DF">
              <w:rPr>
                <w:rFonts w:ascii="Verdana" w:hAnsi="Verdana"/>
              </w:rPr>
              <w:t>"Base Case Financial Model"</w:t>
            </w:r>
          </w:p>
        </w:tc>
        <w:tc>
          <w:tcPr>
            <w:tcW w:w="5352" w:type="dxa"/>
          </w:tcPr>
          <w:p w:rsidR="00BF5C78" w:rsidRPr="001B65DF" w:rsidRDefault="00BF5C78" w:rsidP="00D01DB2">
            <w:pPr>
              <w:pStyle w:val="BodyText"/>
              <w:ind w:left="24"/>
              <w:jc w:val="both"/>
              <w:rPr>
                <w:rFonts w:ascii="Verdana" w:hAnsi="Verdana"/>
              </w:rPr>
            </w:pPr>
            <w:r w:rsidRPr="001B65DF">
              <w:rPr>
                <w:rFonts w:ascii="Verdana" w:hAnsi="Verdana"/>
              </w:rPr>
              <w:t xml:space="preserve">means the financial model as defined under the Finance Documents, which shall be provided at Financial Close and attached to this agreement as </w:t>
            </w:r>
            <w:r w:rsidR="00085E11">
              <w:rPr>
                <w:rFonts w:ascii="Verdana" w:hAnsi="Verdana"/>
                <w:b/>
                <w:bCs/>
                <w:u w:val="single"/>
              </w:rPr>
              <w:t>Annexure K</w:t>
            </w:r>
            <w:r w:rsidR="001B65DF" w:rsidRPr="001B65DF">
              <w:rPr>
                <w:rFonts w:ascii="Verdana" w:hAnsi="Verdana"/>
                <w:b/>
                <w:bCs/>
                <w:u w:val="single"/>
              </w:rPr>
              <w:t xml:space="preserve"> </w:t>
            </w:r>
            <w:r w:rsidR="001B65DF" w:rsidRPr="001B65DF">
              <w:rPr>
                <w:rFonts w:ascii="Verdana" w:hAnsi="Verdana"/>
                <w:bCs/>
              </w:rPr>
              <w:t>(Base Case Financial Model)</w:t>
            </w:r>
            <w:r w:rsidR="00D01DB2" w:rsidRPr="001B65DF">
              <w:rPr>
                <w:rFonts w:ascii="Verdana" w:hAnsi="Verdana"/>
              </w:rPr>
              <w:t>;</w:t>
            </w:r>
          </w:p>
        </w:tc>
      </w:tr>
      <w:tr w:rsidR="00C41E76" w:rsidRPr="001B65DF" w:rsidTr="0082025A">
        <w:tc>
          <w:tcPr>
            <w:tcW w:w="2846" w:type="dxa"/>
          </w:tcPr>
          <w:p w:rsidR="00C41E76" w:rsidRPr="001B65DF" w:rsidRDefault="004B5855" w:rsidP="006732E1">
            <w:pPr>
              <w:rPr>
                <w:rFonts w:ascii="Verdana" w:hAnsi="Verdana"/>
              </w:rPr>
            </w:pPr>
            <w:r w:rsidRPr="001B65DF">
              <w:rPr>
                <w:rFonts w:ascii="Verdana" w:hAnsi="Verdana"/>
              </w:rPr>
              <w:t>"</w:t>
            </w:r>
            <w:r w:rsidR="00C41E76" w:rsidRPr="001B65DF">
              <w:rPr>
                <w:rFonts w:ascii="Verdana" w:hAnsi="Verdana"/>
              </w:rPr>
              <w:t>Base Case IRR</w:t>
            </w:r>
            <w:r w:rsidRPr="001B65DF">
              <w:rPr>
                <w:rFonts w:ascii="Verdana" w:hAnsi="Verdana"/>
              </w:rPr>
              <w:t>"</w:t>
            </w:r>
          </w:p>
        </w:tc>
        <w:tc>
          <w:tcPr>
            <w:tcW w:w="5352" w:type="dxa"/>
          </w:tcPr>
          <w:p w:rsidR="00C41E76" w:rsidRPr="001B65DF" w:rsidRDefault="004B5855" w:rsidP="00BF5C78">
            <w:pPr>
              <w:pStyle w:val="BodyText"/>
              <w:ind w:left="24"/>
              <w:jc w:val="both"/>
              <w:rPr>
                <w:rFonts w:ascii="Verdana" w:hAnsi="Verdana"/>
              </w:rPr>
            </w:pPr>
            <w:r w:rsidRPr="001B65DF">
              <w:rPr>
                <w:rFonts w:ascii="Verdana" w:hAnsi="Verdana"/>
              </w:rPr>
              <w:t xml:space="preserve">means the </w:t>
            </w:r>
            <w:r w:rsidR="00C41E76" w:rsidRPr="001B65DF">
              <w:rPr>
                <w:rFonts w:ascii="Verdana" w:hAnsi="Verdana"/>
              </w:rPr>
              <w:t>IRR as reflected in the Base Case Financial Model</w:t>
            </w:r>
            <w:r w:rsidR="00D01DB2" w:rsidRPr="001B65DF">
              <w:rPr>
                <w:rFonts w:ascii="Verdana" w:hAnsi="Verdana"/>
              </w:rPr>
              <w:t>;</w:t>
            </w:r>
          </w:p>
        </w:tc>
      </w:tr>
      <w:tr w:rsidR="00D01DB2" w:rsidRPr="001B65DF" w:rsidTr="0082025A">
        <w:tc>
          <w:tcPr>
            <w:tcW w:w="2846" w:type="dxa"/>
          </w:tcPr>
          <w:p w:rsidR="00D01DB2" w:rsidRPr="00D967B5" w:rsidRDefault="00D01DB2" w:rsidP="00D01DB2">
            <w:pPr>
              <w:rPr>
                <w:rFonts w:ascii="Verdana" w:hAnsi="Verdana"/>
              </w:rPr>
            </w:pPr>
            <w:r w:rsidRPr="00D967B5">
              <w:rPr>
                <w:rFonts w:ascii="Verdana" w:hAnsi="Verdana"/>
              </w:rPr>
              <w:t>"Base Tariff"</w:t>
            </w:r>
          </w:p>
        </w:tc>
        <w:tc>
          <w:tcPr>
            <w:tcW w:w="5352" w:type="dxa"/>
          </w:tcPr>
          <w:p w:rsidR="00D01DB2" w:rsidRPr="00D967B5" w:rsidRDefault="00D01DB2" w:rsidP="00D01DB2">
            <w:pPr>
              <w:pStyle w:val="BodyText"/>
              <w:ind w:left="24"/>
              <w:jc w:val="both"/>
              <w:rPr>
                <w:rFonts w:ascii="Verdana" w:hAnsi="Verdana"/>
              </w:rPr>
            </w:pPr>
            <w:r w:rsidRPr="00D967B5">
              <w:rPr>
                <w:rFonts w:ascii="Verdana" w:hAnsi="Verdana"/>
              </w:rPr>
              <w:t xml:space="preserve">has the meaning set forth </w:t>
            </w:r>
            <w:r w:rsidRPr="0082025A">
              <w:rPr>
                <w:rFonts w:ascii="Verdana" w:hAnsi="Verdana"/>
              </w:rPr>
              <w:t>in Paragraph A1(1) to Annexure C;</w:t>
            </w:r>
          </w:p>
        </w:tc>
      </w:tr>
      <w:tr w:rsidR="009D3B6B" w:rsidRPr="001B65DF" w:rsidTr="0082025A">
        <w:tc>
          <w:tcPr>
            <w:tcW w:w="2846" w:type="dxa"/>
          </w:tcPr>
          <w:p w:rsidR="009D3B6B" w:rsidRPr="00B63C8A" w:rsidRDefault="009D3B6B" w:rsidP="003574DF">
            <w:pPr>
              <w:rPr>
                <w:rFonts w:ascii="Verdana" w:hAnsi="Verdana"/>
              </w:rPr>
            </w:pPr>
            <w:r w:rsidRPr="00B63C8A">
              <w:rPr>
                <w:rFonts w:ascii="Verdana" w:hAnsi="Verdana"/>
              </w:rPr>
              <w:t>"Billing Period"</w:t>
            </w:r>
          </w:p>
        </w:tc>
        <w:tc>
          <w:tcPr>
            <w:tcW w:w="5352" w:type="dxa"/>
          </w:tcPr>
          <w:p w:rsidR="009D3B6B" w:rsidRPr="00B63C8A" w:rsidRDefault="009D3B6B" w:rsidP="00A920E1">
            <w:pPr>
              <w:pStyle w:val="BodyText"/>
              <w:ind w:left="24"/>
              <w:jc w:val="both"/>
              <w:rPr>
                <w:rFonts w:ascii="Verdana" w:hAnsi="Verdana"/>
              </w:rPr>
            </w:pPr>
            <w:r w:rsidRPr="00B63C8A">
              <w:rPr>
                <w:rFonts w:ascii="Verdana" w:hAnsi="Verdana"/>
              </w:rPr>
              <w:t xml:space="preserve">means the </w:t>
            </w:r>
            <w:r w:rsidRPr="00D967B5">
              <w:rPr>
                <w:rFonts w:ascii="Verdana" w:hAnsi="Verdana"/>
              </w:rPr>
              <w:t xml:space="preserve">start of the first day of a </w:t>
            </w:r>
            <w:r w:rsidR="00DF7BCC">
              <w:rPr>
                <w:rFonts w:ascii="Verdana" w:hAnsi="Verdana"/>
              </w:rPr>
              <w:t>month</w:t>
            </w:r>
            <w:r w:rsidR="00D01DB2" w:rsidRPr="00D967B5">
              <w:rPr>
                <w:rFonts w:ascii="Verdana" w:hAnsi="Verdana"/>
              </w:rPr>
              <w:t xml:space="preserve"> </w:t>
            </w:r>
            <w:r w:rsidRPr="00D967B5">
              <w:rPr>
                <w:rFonts w:ascii="Verdana" w:hAnsi="Verdana"/>
              </w:rPr>
              <w:t xml:space="preserve">to the end of the last day of the said </w:t>
            </w:r>
            <w:r w:rsidR="009B4F06">
              <w:rPr>
                <w:rFonts w:ascii="Verdana" w:hAnsi="Verdana"/>
              </w:rPr>
              <w:t>month</w:t>
            </w:r>
            <w:r w:rsidRPr="00D967B5">
              <w:rPr>
                <w:rFonts w:ascii="Verdana" w:hAnsi="Verdana"/>
              </w:rPr>
              <w:t>, prov</w:t>
            </w:r>
            <w:r w:rsidRPr="00B63C8A">
              <w:rPr>
                <w:rFonts w:ascii="Verdana" w:hAnsi="Verdana"/>
              </w:rPr>
              <w:t>ided that:</w:t>
            </w:r>
          </w:p>
          <w:p w:rsidR="009D3B6B" w:rsidRPr="00B63C8A" w:rsidRDefault="009D3B6B" w:rsidP="00D66F0E">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 xml:space="preserve">the first Billing Period shall commence on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and end on the last day of the month in which the </w:t>
            </w:r>
            <w:r w:rsidR="00193B23" w:rsidRPr="001B65DF">
              <w:rPr>
                <w:rFonts w:ascii="Verdana" w:hAnsi="Verdana"/>
              </w:rPr>
              <w:t>Connection</w:t>
            </w:r>
            <w:r w:rsidR="00193B23" w:rsidRPr="00B63C8A">
              <w:rPr>
                <w:rFonts w:ascii="Verdana" w:hAnsi="Verdana"/>
              </w:rPr>
              <w:t xml:space="preserve"> </w:t>
            </w:r>
            <w:r w:rsidRPr="00B63C8A">
              <w:rPr>
                <w:rFonts w:ascii="Verdana" w:hAnsi="Verdana"/>
              </w:rPr>
              <w:t xml:space="preserve">Date or the Deemed Commercial Operation Date, if applicable occurs; and </w:t>
            </w:r>
          </w:p>
          <w:p w:rsidR="009D3B6B" w:rsidRPr="00B63C8A" w:rsidRDefault="009D3B6B" w:rsidP="00A07747">
            <w:pPr>
              <w:pStyle w:val="BodyText"/>
              <w:numPr>
                <w:ilvl w:val="4"/>
                <w:numId w:val="14"/>
              </w:numPr>
              <w:tabs>
                <w:tab w:val="clear" w:pos="2061"/>
              </w:tabs>
              <w:spacing w:after="300"/>
              <w:ind w:left="591" w:hanging="530"/>
              <w:jc w:val="both"/>
              <w:rPr>
                <w:rFonts w:ascii="Verdana" w:hAnsi="Verdana"/>
              </w:rPr>
            </w:pPr>
            <w:r w:rsidRPr="00B63C8A">
              <w:rPr>
                <w:rFonts w:ascii="Verdana" w:hAnsi="Verdana"/>
              </w:rPr>
              <w:t>the final Billing Period shall commence on the first</w:t>
            </w:r>
            <w:r w:rsidR="00A07747">
              <w:rPr>
                <w:rFonts w:ascii="Verdana" w:hAnsi="Verdana"/>
              </w:rPr>
              <w:t xml:space="preserve"> </w:t>
            </w:r>
            <w:r w:rsidRPr="00B63C8A">
              <w:rPr>
                <w:rFonts w:ascii="Verdana" w:hAnsi="Verdana"/>
              </w:rPr>
              <w:t xml:space="preserve">day of </w:t>
            </w:r>
            <w:r w:rsidRPr="00D967B5">
              <w:rPr>
                <w:rFonts w:ascii="Verdana" w:hAnsi="Verdana"/>
              </w:rPr>
              <w:t xml:space="preserve">the </w:t>
            </w:r>
            <w:r w:rsidR="009B4F06">
              <w:rPr>
                <w:rFonts w:ascii="Verdana" w:hAnsi="Verdana"/>
              </w:rPr>
              <w:t>month</w:t>
            </w:r>
            <w:r w:rsidR="00D01DB2" w:rsidRPr="00D967B5">
              <w:rPr>
                <w:rFonts w:ascii="Verdana" w:hAnsi="Verdana"/>
              </w:rPr>
              <w:t xml:space="preserve"> </w:t>
            </w:r>
            <w:r w:rsidRPr="00D967B5">
              <w:rPr>
                <w:rFonts w:ascii="Verdana" w:hAnsi="Verdana"/>
              </w:rPr>
              <w:t xml:space="preserve">in which the Termination </w:t>
            </w:r>
            <w:r w:rsidRPr="00B63C8A">
              <w:rPr>
                <w:rFonts w:ascii="Verdana" w:hAnsi="Verdana"/>
              </w:rPr>
              <w:t>Date</w:t>
            </w:r>
            <w:r w:rsidR="00A07747">
              <w:rPr>
                <w:rFonts w:ascii="Verdana" w:hAnsi="Verdana"/>
              </w:rPr>
              <w:t xml:space="preserve"> </w:t>
            </w:r>
            <w:r w:rsidRPr="00B63C8A">
              <w:rPr>
                <w:rFonts w:ascii="Verdana" w:hAnsi="Verdana"/>
              </w:rPr>
              <w:t>occurs and end on the Termination Date;</w:t>
            </w:r>
          </w:p>
        </w:tc>
      </w:tr>
      <w:tr w:rsidR="009D3B6B" w:rsidRPr="001B65DF" w:rsidTr="0082025A">
        <w:tc>
          <w:tcPr>
            <w:tcW w:w="2846" w:type="dxa"/>
          </w:tcPr>
          <w:p w:rsidR="009D3B6B" w:rsidRPr="00B63C8A" w:rsidRDefault="009D3B6B" w:rsidP="003574DF">
            <w:pPr>
              <w:rPr>
                <w:rFonts w:ascii="Verdana" w:hAnsi="Verdana"/>
              </w:rPr>
            </w:pPr>
            <w:r w:rsidRPr="00B63C8A">
              <w:rPr>
                <w:rFonts w:ascii="Verdana" w:hAnsi="Verdana"/>
              </w:rPr>
              <w:t xml:space="preserve">“Business Day” </w:t>
            </w:r>
          </w:p>
        </w:tc>
        <w:tc>
          <w:tcPr>
            <w:tcW w:w="5352" w:type="dxa"/>
          </w:tcPr>
          <w:p w:rsidR="009D3B6B" w:rsidRPr="00B63C8A" w:rsidRDefault="009D3B6B" w:rsidP="00A920E1">
            <w:pPr>
              <w:pStyle w:val="BodyText"/>
              <w:ind w:left="24"/>
              <w:jc w:val="both"/>
              <w:rPr>
                <w:rFonts w:ascii="Verdana" w:hAnsi="Verdana"/>
              </w:rPr>
            </w:pPr>
            <w:r w:rsidRPr="00B63C8A">
              <w:rPr>
                <w:rFonts w:ascii="Verdana" w:hAnsi="Verdana"/>
              </w:rPr>
              <w:t xml:space="preserve">means any day except a Saturday, a Sunday or a public holiday in Namibia; </w:t>
            </w:r>
          </w:p>
        </w:tc>
      </w:tr>
      <w:tr w:rsidR="009D3B6B" w:rsidRPr="001B65DF" w:rsidTr="0082025A">
        <w:tc>
          <w:tcPr>
            <w:tcW w:w="2846" w:type="dxa"/>
          </w:tcPr>
          <w:p w:rsidR="009D3B6B" w:rsidRPr="00B63C8A" w:rsidRDefault="009D3B6B" w:rsidP="003574DF">
            <w:pPr>
              <w:rPr>
                <w:rFonts w:ascii="Verdana" w:hAnsi="Verdana"/>
              </w:rPr>
            </w:pPr>
            <w:r w:rsidRPr="00B63C8A">
              <w:rPr>
                <w:rFonts w:ascii="Verdana" w:hAnsi="Verdana"/>
              </w:rPr>
              <w:t>"Change in Costs"</w:t>
            </w:r>
          </w:p>
        </w:tc>
        <w:tc>
          <w:tcPr>
            <w:tcW w:w="5352" w:type="dxa"/>
          </w:tcPr>
          <w:p w:rsidR="009D3B6B" w:rsidRPr="00B63C8A" w:rsidRDefault="009D3B6B" w:rsidP="00A920E1">
            <w:pPr>
              <w:pStyle w:val="BodyText"/>
              <w:ind w:left="24"/>
              <w:jc w:val="both"/>
              <w:rPr>
                <w:rFonts w:ascii="Verdana" w:hAnsi="Verdana"/>
              </w:rPr>
            </w:pPr>
            <w:r w:rsidRPr="00B63C8A">
              <w:rPr>
                <w:rFonts w:ascii="Verdana" w:hAnsi="Verdana"/>
              </w:rPr>
              <w:t>has the meaning set forth in Clause 16.1.2;</w:t>
            </w:r>
          </w:p>
        </w:tc>
      </w:tr>
      <w:tr w:rsidR="009D3B6B" w:rsidRPr="001B65DF" w:rsidTr="0082025A">
        <w:tc>
          <w:tcPr>
            <w:tcW w:w="2846" w:type="dxa"/>
          </w:tcPr>
          <w:p w:rsidR="009D3B6B" w:rsidRPr="00B63C8A" w:rsidRDefault="009D3B6B" w:rsidP="003574DF">
            <w:pPr>
              <w:rPr>
                <w:rFonts w:ascii="Verdana" w:hAnsi="Verdana"/>
              </w:rPr>
            </w:pPr>
            <w:r w:rsidRPr="00B63C8A">
              <w:rPr>
                <w:rFonts w:ascii="Verdana" w:hAnsi="Verdana"/>
              </w:rPr>
              <w:t>"Change in Law"</w:t>
            </w:r>
          </w:p>
        </w:tc>
        <w:tc>
          <w:tcPr>
            <w:tcW w:w="5352" w:type="dxa"/>
          </w:tcPr>
          <w:p w:rsidR="009D3B6B" w:rsidRPr="00B63C8A" w:rsidRDefault="009D3B6B" w:rsidP="00A920E1">
            <w:pPr>
              <w:pStyle w:val="BodyText"/>
              <w:ind w:left="24"/>
              <w:jc w:val="both"/>
              <w:rPr>
                <w:rFonts w:ascii="Verdana" w:hAnsi="Verdana"/>
              </w:rPr>
            </w:pPr>
            <w:r w:rsidRPr="00B63C8A">
              <w:rPr>
                <w:rFonts w:ascii="Verdana" w:hAnsi="Verdana"/>
              </w:rPr>
              <w:t>means:</w:t>
            </w:r>
          </w:p>
          <w:p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 xml:space="preserve">the adoption, promulgation, modification, repeal or reinterpretation after the Signature Date by any Competent Authority of any Law; or </w:t>
            </w:r>
          </w:p>
          <w:p w:rsidR="009D3B6B" w:rsidRPr="00B63C8A" w:rsidRDefault="009D3B6B" w:rsidP="00D66F0E">
            <w:pPr>
              <w:pStyle w:val="BodyText"/>
              <w:numPr>
                <w:ilvl w:val="4"/>
                <w:numId w:val="15"/>
              </w:numPr>
              <w:tabs>
                <w:tab w:val="clear" w:pos="2061"/>
              </w:tabs>
              <w:spacing w:after="300"/>
              <w:ind w:left="591" w:right="-96" w:hanging="567"/>
              <w:jc w:val="both"/>
              <w:rPr>
                <w:rFonts w:ascii="Verdana" w:hAnsi="Verdana"/>
                <w:i/>
              </w:rPr>
            </w:pPr>
            <w:r w:rsidRPr="00B63C8A">
              <w:rPr>
                <w:rFonts w:ascii="Verdana" w:hAnsi="Verdana"/>
              </w:rPr>
              <w:t>the imposition by any Competent Authority of any material condition in connection with the issuance, renewal, or modification of, or the revocation or non-renewal (other than for cause) of, any Consents after the Signature Date,</w:t>
            </w:r>
          </w:p>
          <w:p w:rsidR="009D3B6B" w:rsidRPr="00B63C8A" w:rsidRDefault="009D3B6B" w:rsidP="00A920E1">
            <w:pPr>
              <w:pStyle w:val="BodyText"/>
              <w:tabs>
                <w:tab w:val="center" w:pos="3404"/>
              </w:tabs>
              <w:spacing w:line="240" w:lineRule="auto"/>
              <w:ind w:left="591" w:right="-96"/>
              <w:jc w:val="both"/>
              <w:rPr>
                <w:rFonts w:ascii="Verdana" w:hAnsi="Verdana"/>
                <w:i/>
              </w:rPr>
            </w:pPr>
            <w:r w:rsidRPr="00B63C8A">
              <w:rPr>
                <w:rFonts w:ascii="Verdana" w:hAnsi="Verdana"/>
              </w:rPr>
              <w:t>that in either case:</w:t>
            </w:r>
            <w:r w:rsidRPr="00B63C8A">
              <w:rPr>
                <w:rFonts w:ascii="Verdana" w:hAnsi="Verdana"/>
              </w:rPr>
              <w:tab/>
            </w:r>
          </w:p>
          <w:p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t>results in any change in respect of Taxes and duties applicable or passed through to the Seller, the Contractors</w:t>
            </w:r>
            <w:r w:rsidR="00677EA0">
              <w:rPr>
                <w:rFonts w:ascii="Verdana" w:hAnsi="Verdana"/>
              </w:rPr>
              <w:t>,</w:t>
            </w:r>
            <w:r w:rsidRPr="00B63C8A">
              <w:rPr>
                <w:rFonts w:ascii="Verdana" w:hAnsi="Verdana"/>
              </w:rPr>
              <w:t xml:space="preserve"> or</w:t>
            </w:r>
            <w:r w:rsidR="001B552C">
              <w:rPr>
                <w:rFonts w:ascii="Verdana" w:hAnsi="Verdana"/>
              </w:rPr>
              <w:t xml:space="preserve"> </w:t>
            </w:r>
            <w:r w:rsidR="00C833D3">
              <w:rPr>
                <w:rFonts w:ascii="Verdana" w:hAnsi="Verdana"/>
              </w:rPr>
              <w:t>its</w:t>
            </w:r>
            <w:r w:rsidR="001B552C">
              <w:rPr>
                <w:rFonts w:ascii="Verdana" w:hAnsi="Verdana"/>
              </w:rPr>
              <w:t xml:space="preserve"> Lenders</w:t>
            </w:r>
            <w:r w:rsidR="00F27F41">
              <w:rPr>
                <w:rFonts w:ascii="Verdana" w:hAnsi="Verdana"/>
              </w:rPr>
              <w:t xml:space="preserve">; </w:t>
            </w:r>
          </w:p>
          <w:p w:rsidR="009D3B6B" w:rsidRPr="00B63C8A" w:rsidRDefault="009D3B6B" w:rsidP="00D66F0E">
            <w:pPr>
              <w:pStyle w:val="BodyText"/>
              <w:numPr>
                <w:ilvl w:val="5"/>
                <w:numId w:val="15"/>
              </w:numPr>
              <w:tabs>
                <w:tab w:val="clear" w:pos="2160"/>
                <w:tab w:val="num" w:pos="1158"/>
              </w:tabs>
              <w:spacing w:after="300"/>
              <w:ind w:left="1158" w:right="-96" w:hanging="567"/>
              <w:jc w:val="both"/>
              <w:rPr>
                <w:rFonts w:ascii="Verdana" w:hAnsi="Verdana"/>
                <w:i/>
              </w:rPr>
            </w:pPr>
            <w:r w:rsidRPr="00B63C8A">
              <w:rPr>
                <w:rFonts w:ascii="Verdana" w:hAnsi="Verdana"/>
              </w:rPr>
              <w:t>establishes, modifies or abolishes requirements for, or interferes with, the activities of the Seller in connection with the Power Project or the corporate affairs of the Seller that affect the obligations or rights of the Seller, the Contractors, the Lenders or the shareholders of the Seller, or the financial position of the Seller under this Agreement; or</w:t>
            </w:r>
          </w:p>
          <w:p w:rsidR="003A003C" w:rsidRPr="009B4F06" w:rsidRDefault="009D3B6B" w:rsidP="009B4F06">
            <w:pPr>
              <w:pStyle w:val="BodyText"/>
              <w:numPr>
                <w:ilvl w:val="5"/>
                <w:numId w:val="15"/>
              </w:numPr>
              <w:tabs>
                <w:tab w:val="clear" w:pos="2160"/>
                <w:tab w:val="num" w:pos="1158"/>
              </w:tabs>
              <w:ind w:left="1158" w:right="-96" w:hanging="567"/>
              <w:jc w:val="both"/>
              <w:rPr>
                <w:rFonts w:ascii="Verdana" w:hAnsi="Verdana"/>
              </w:rPr>
            </w:pPr>
            <w:r w:rsidRPr="00B63C8A">
              <w:rPr>
                <w:rFonts w:ascii="Verdana" w:hAnsi="Verdana"/>
              </w:rPr>
              <w:t>renders the performance by the Seller or any other person of its obligations under this Agreement or any other Project Document (including the payment of debt service or the declaration or payment of distributions to the shareholders of the Seller) according to its terms illegal or unenforceable.</w:t>
            </w:r>
          </w:p>
        </w:tc>
      </w:tr>
      <w:tr w:rsidR="009D3B6B" w:rsidRPr="001B65DF" w:rsidTr="0082025A">
        <w:tc>
          <w:tcPr>
            <w:tcW w:w="2846" w:type="dxa"/>
          </w:tcPr>
          <w:p w:rsidR="009D3B6B" w:rsidRPr="00D967B5" w:rsidRDefault="009D3B6B" w:rsidP="006732E1">
            <w:pPr>
              <w:rPr>
                <w:rFonts w:ascii="Verdana" w:hAnsi="Verdana"/>
              </w:rPr>
            </w:pPr>
          </w:p>
        </w:tc>
        <w:tc>
          <w:tcPr>
            <w:tcW w:w="5352" w:type="dxa"/>
          </w:tcPr>
          <w:p w:rsidR="009D3B6B" w:rsidRPr="00D967B5" w:rsidRDefault="009D3B6B" w:rsidP="00A920E1">
            <w:pPr>
              <w:pStyle w:val="BodyText"/>
              <w:ind w:left="24" w:right="-96"/>
              <w:jc w:val="both"/>
              <w:rPr>
                <w:rFonts w:ascii="Verdana" w:hAnsi="Verdana"/>
              </w:rPr>
            </w:pPr>
          </w:p>
        </w:tc>
      </w:tr>
      <w:tr w:rsidR="009D3B6B" w:rsidRPr="001B65DF" w:rsidTr="0082025A">
        <w:tc>
          <w:tcPr>
            <w:tcW w:w="2846" w:type="dxa"/>
          </w:tcPr>
          <w:p w:rsidR="009D3B6B" w:rsidRPr="00D967B5" w:rsidRDefault="009D3B6B" w:rsidP="006732E1">
            <w:pPr>
              <w:rPr>
                <w:rFonts w:ascii="Verdana" w:hAnsi="Verdana"/>
              </w:rPr>
            </w:pPr>
          </w:p>
        </w:tc>
        <w:tc>
          <w:tcPr>
            <w:tcW w:w="5352" w:type="dxa"/>
          </w:tcPr>
          <w:p w:rsidR="009D3B6B" w:rsidRPr="00D967B5" w:rsidRDefault="009D3B6B" w:rsidP="009B4F06">
            <w:pPr>
              <w:pStyle w:val="BodyText"/>
              <w:ind w:left="0" w:right="-96"/>
              <w:jc w:val="both"/>
              <w:rPr>
                <w:rFonts w:ascii="Verdana" w:hAnsi="Verdana"/>
              </w:rPr>
            </w:pPr>
          </w:p>
        </w:tc>
      </w:tr>
      <w:tr w:rsidR="009D3B6B" w:rsidRPr="001B65DF" w:rsidTr="0082025A">
        <w:tc>
          <w:tcPr>
            <w:tcW w:w="2846" w:type="dxa"/>
          </w:tcPr>
          <w:p w:rsidR="009D3B6B" w:rsidRPr="00D967B5" w:rsidRDefault="009D3B6B" w:rsidP="006732E1">
            <w:pPr>
              <w:rPr>
                <w:rFonts w:ascii="Verdana" w:hAnsi="Verdana"/>
              </w:rPr>
            </w:pPr>
            <w:r w:rsidRPr="00D967B5">
              <w:rPr>
                <w:rFonts w:ascii="Verdana" w:hAnsi="Verdana"/>
              </w:rPr>
              <w:t>"Commercial Operation Date"</w:t>
            </w:r>
          </w:p>
        </w:tc>
        <w:tc>
          <w:tcPr>
            <w:tcW w:w="5352" w:type="dxa"/>
          </w:tcPr>
          <w:p w:rsidR="009D3B6B" w:rsidRPr="00D967B5" w:rsidRDefault="009D3B6B" w:rsidP="00785D94">
            <w:pPr>
              <w:pStyle w:val="BodyText"/>
              <w:ind w:left="24" w:right="-96"/>
              <w:jc w:val="both"/>
              <w:rPr>
                <w:rFonts w:ascii="Verdana" w:hAnsi="Verdana"/>
              </w:rPr>
            </w:pPr>
            <w:r w:rsidRPr="00D967B5">
              <w:rPr>
                <w:rFonts w:ascii="Verdana" w:hAnsi="Verdana"/>
              </w:rPr>
              <w:t xml:space="preserve">means the date on which the </w:t>
            </w:r>
            <w:r w:rsidR="00B32F15" w:rsidRPr="00D967B5">
              <w:rPr>
                <w:rFonts w:ascii="Verdana" w:hAnsi="Verdana"/>
              </w:rPr>
              <w:t xml:space="preserve">complete </w:t>
            </w:r>
            <w:r w:rsidRPr="00D967B5">
              <w:rPr>
                <w:rFonts w:ascii="Verdana" w:hAnsi="Verdana"/>
              </w:rPr>
              <w:t xml:space="preserve">Power Plant is commissioned pursuant to the Commissioning Schedule in Annexure I </w:t>
            </w:r>
            <w:r w:rsidR="001B65DF" w:rsidRPr="001B65DF">
              <w:rPr>
                <w:rFonts w:ascii="Verdana" w:hAnsi="Verdana"/>
              </w:rPr>
              <w:t xml:space="preserve">(Commissioning Schedule) </w:t>
            </w:r>
            <w:r w:rsidRPr="00D967B5">
              <w:rPr>
                <w:rFonts w:ascii="Verdana" w:hAnsi="Verdana"/>
              </w:rPr>
              <w:t>and commences commercial operation;</w:t>
            </w:r>
          </w:p>
        </w:tc>
      </w:tr>
      <w:tr w:rsidR="009D3B6B" w:rsidRPr="001B65DF" w:rsidTr="0082025A">
        <w:tc>
          <w:tcPr>
            <w:tcW w:w="2846" w:type="dxa"/>
          </w:tcPr>
          <w:p w:rsidR="00D967B5" w:rsidRDefault="009D3B6B" w:rsidP="006732E1">
            <w:pPr>
              <w:rPr>
                <w:rFonts w:ascii="Verdana" w:hAnsi="Verdana"/>
              </w:rPr>
            </w:pPr>
            <w:r w:rsidRPr="00D967B5">
              <w:rPr>
                <w:rFonts w:ascii="Verdana" w:hAnsi="Verdana"/>
              </w:rPr>
              <w:t>“Competent Authority”</w:t>
            </w:r>
          </w:p>
          <w:p w:rsidR="009D3B6B" w:rsidRDefault="009D3B6B" w:rsidP="00D967B5">
            <w:pPr>
              <w:jc w:val="right"/>
              <w:rPr>
                <w:rFonts w:ascii="Verdana" w:hAnsi="Verdana"/>
              </w:rPr>
            </w:pPr>
          </w:p>
          <w:p w:rsidR="009226F2" w:rsidRDefault="009226F2" w:rsidP="00D967B5">
            <w:pPr>
              <w:jc w:val="right"/>
              <w:rPr>
                <w:rFonts w:ascii="Verdana" w:hAnsi="Verdana"/>
              </w:rPr>
            </w:pPr>
          </w:p>
          <w:p w:rsidR="009226F2" w:rsidRDefault="009226F2" w:rsidP="00D967B5">
            <w:pPr>
              <w:jc w:val="right"/>
              <w:rPr>
                <w:rFonts w:ascii="Verdana" w:hAnsi="Verdana"/>
              </w:rPr>
            </w:pPr>
          </w:p>
          <w:p w:rsidR="009226F2" w:rsidRDefault="009226F2" w:rsidP="00D967B5">
            <w:pPr>
              <w:jc w:val="right"/>
              <w:rPr>
                <w:rFonts w:ascii="Verdana" w:hAnsi="Verdana"/>
              </w:rPr>
            </w:pPr>
          </w:p>
          <w:p w:rsidR="009226F2" w:rsidRDefault="009226F2" w:rsidP="00D967B5">
            <w:pPr>
              <w:jc w:val="right"/>
              <w:rPr>
                <w:rFonts w:ascii="Verdana" w:hAnsi="Verdana"/>
              </w:rPr>
            </w:pPr>
          </w:p>
          <w:p w:rsidR="009226F2" w:rsidRDefault="009226F2" w:rsidP="00D967B5">
            <w:pPr>
              <w:jc w:val="right"/>
              <w:rPr>
                <w:rFonts w:ascii="Verdana" w:hAnsi="Verdana"/>
              </w:rPr>
            </w:pPr>
          </w:p>
          <w:p w:rsidR="009226F2" w:rsidRDefault="009226F2" w:rsidP="00D967B5">
            <w:pPr>
              <w:jc w:val="right"/>
              <w:rPr>
                <w:rFonts w:ascii="Verdana" w:hAnsi="Verdana"/>
              </w:rPr>
            </w:pPr>
          </w:p>
          <w:p w:rsidR="009226F2" w:rsidRPr="00D967B5" w:rsidRDefault="009226F2" w:rsidP="009226F2">
            <w:pPr>
              <w:rPr>
                <w:rFonts w:ascii="Verdana" w:hAnsi="Verdana"/>
              </w:rPr>
            </w:pPr>
            <w:r w:rsidRPr="00603601">
              <w:rPr>
                <w:rFonts w:ascii="Verdana" w:hAnsi="Verdana"/>
                <w:highlight w:val="yellow"/>
              </w:rPr>
              <w:t>“Concentrated Solar Power”</w:t>
            </w:r>
          </w:p>
        </w:tc>
        <w:tc>
          <w:tcPr>
            <w:tcW w:w="5352" w:type="dxa"/>
          </w:tcPr>
          <w:p w:rsidR="009D3B6B" w:rsidRDefault="009D3B6B">
            <w:pPr>
              <w:pStyle w:val="BodyText"/>
              <w:ind w:left="24" w:right="-96"/>
              <w:jc w:val="both"/>
              <w:rPr>
                <w:rFonts w:ascii="Verdana" w:hAnsi="Verdana"/>
              </w:rPr>
            </w:pPr>
            <w:r w:rsidRPr="00D967B5">
              <w:rPr>
                <w:rFonts w:ascii="Verdana" w:hAnsi="Verdana"/>
              </w:rPr>
              <w:t xml:space="preserve">means, with respect to the Republic of Namibia, any ministry, department, agency, authority or other organisation under the direct or indirect control of the Government of Namibia, court of competent jurisdiction, or other body exercising legislative, executive, regulatory, administrative or judicial functions or quasi-judicial functions or at any time exercising any form of jurisdiction or </w:t>
            </w:r>
            <w:r w:rsidRPr="00D967B5">
              <w:rPr>
                <w:rFonts w:ascii="Verdana" w:hAnsi="Verdana"/>
                <w:i/>
              </w:rPr>
              <w:t>de facto</w:t>
            </w:r>
            <w:r w:rsidRPr="00D967B5">
              <w:rPr>
                <w:rFonts w:ascii="Verdana" w:hAnsi="Verdana"/>
              </w:rPr>
              <w:t xml:space="preserve"> control over the Parties, </w:t>
            </w:r>
            <w:r w:rsidR="00301DD3" w:rsidRPr="00D967B5">
              <w:rPr>
                <w:rFonts w:ascii="Verdana" w:hAnsi="Verdana"/>
              </w:rPr>
              <w:t xml:space="preserve">the Contractors, the Lenders or the shareholders of the Seller, </w:t>
            </w:r>
            <w:r w:rsidRPr="00D967B5">
              <w:rPr>
                <w:rFonts w:ascii="Verdana" w:hAnsi="Verdana"/>
              </w:rPr>
              <w:t>any aspect of the Power Project or this Agreement (or any transaction or agreement contemplated herein);</w:t>
            </w:r>
          </w:p>
          <w:p w:rsidR="009226F2" w:rsidRDefault="009226F2">
            <w:pPr>
              <w:pStyle w:val="BodyText"/>
              <w:ind w:left="24" w:right="-96"/>
              <w:jc w:val="both"/>
              <w:rPr>
                <w:rFonts w:ascii="Verdana" w:hAnsi="Verdana"/>
              </w:rPr>
            </w:pPr>
          </w:p>
          <w:p w:rsidR="009226F2" w:rsidRPr="00D967B5" w:rsidRDefault="00C16F5E" w:rsidP="00C16F5E">
            <w:pPr>
              <w:rPr>
                <w:rFonts w:ascii="Verdana" w:hAnsi="Verdana"/>
              </w:rPr>
            </w:pPr>
            <w:r>
              <w:rPr>
                <w:rFonts w:ascii="Verdana" w:hAnsi="Verdana"/>
              </w:rPr>
              <w:t xml:space="preserve">if applicable, </w:t>
            </w:r>
            <w:r w:rsidRPr="00CE0FD3">
              <w:rPr>
                <w:rFonts w:ascii="Verdana" w:hAnsi="Verdana"/>
              </w:rPr>
              <w:t xml:space="preserve">means the </w:t>
            </w:r>
            <w:r>
              <w:rPr>
                <w:rFonts w:ascii="Verdana" w:hAnsi="Verdana"/>
              </w:rPr>
              <w:t xml:space="preserve">concentrated </w:t>
            </w:r>
            <w:r w:rsidRPr="00CE0FD3">
              <w:rPr>
                <w:rFonts w:ascii="Verdana" w:hAnsi="Verdana"/>
              </w:rPr>
              <w:t>solar photovo</w:t>
            </w:r>
            <w:r>
              <w:rPr>
                <w:rFonts w:ascii="Verdana" w:hAnsi="Verdana"/>
              </w:rPr>
              <w:t xml:space="preserve">ltaic power equipment with storage that use mirrors to reflect and concentrate </w:t>
            </w:r>
            <w:r w:rsidRPr="00CE0FD3">
              <w:rPr>
                <w:rFonts w:ascii="Verdana" w:hAnsi="Verdana"/>
              </w:rPr>
              <w:t xml:space="preserve">sunlight </w:t>
            </w:r>
            <w:r>
              <w:rPr>
                <w:rFonts w:ascii="Verdana" w:hAnsi="Verdana"/>
              </w:rPr>
              <w:t xml:space="preserve">into receiver </w:t>
            </w:r>
            <w:r w:rsidRPr="00CE0FD3">
              <w:rPr>
                <w:rFonts w:ascii="Verdana" w:hAnsi="Verdana"/>
              </w:rPr>
              <w:t xml:space="preserve">for direct conversion into electricity and that is being set up by the Seller to provide </w:t>
            </w:r>
            <w:r>
              <w:rPr>
                <w:rFonts w:ascii="Verdana" w:hAnsi="Verdana"/>
              </w:rPr>
              <w:t xml:space="preserve"> energy</w:t>
            </w:r>
            <w:r w:rsidRPr="00CE0FD3">
              <w:rPr>
                <w:rFonts w:ascii="Verdana" w:hAnsi="Verdana"/>
              </w:rPr>
              <w:t xml:space="preserve"> to NamPower as per the terms and conditions of this Agreement</w:t>
            </w:r>
            <w:r>
              <w:rPr>
                <w:rFonts w:ascii="Verdana" w:hAnsi="Verdana"/>
              </w:rPr>
              <w:t xml:space="preserve">. </w:t>
            </w:r>
          </w:p>
        </w:tc>
      </w:tr>
      <w:tr w:rsidR="009D3B6B" w:rsidRPr="001B65DF" w:rsidTr="0082025A">
        <w:tc>
          <w:tcPr>
            <w:tcW w:w="2846" w:type="dxa"/>
          </w:tcPr>
          <w:p w:rsidR="009D3B6B" w:rsidRPr="00D967B5" w:rsidRDefault="009D3B6B" w:rsidP="002D6AB9">
            <w:pPr>
              <w:rPr>
                <w:rFonts w:ascii="Verdana" w:hAnsi="Verdana"/>
              </w:rPr>
            </w:pPr>
            <w:r w:rsidRPr="00D967B5">
              <w:rPr>
                <w:rFonts w:ascii="Verdana" w:hAnsi="Verdana"/>
              </w:rPr>
              <w:t>"</w:t>
            </w:r>
            <w:r w:rsidRPr="001B65DF">
              <w:rPr>
                <w:rFonts w:ascii="Verdana" w:hAnsi="Verdana"/>
              </w:rPr>
              <w:t>Conditions</w:t>
            </w:r>
            <w:r w:rsidRPr="00D967B5">
              <w:rPr>
                <w:rFonts w:ascii="Verdana" w:hAnsi="Verdana"/>
              </w:rPr>
              <w:t xml:space="preserve"> Precedent" </w:t>
            </w:r>
          </w:p>
        </w:tc>
        <w:tc>
          <w:tcPr>
            <w:tcW w:w="5352" w:type="dxa"/>
          </w:tcPr>
          <w:p w:rsidR="009D3B6B" w:rsidRPr="00D967B5" w:rsidRDefault="009D3B6B" w:rsidP="001B01BA">
            <w:pPr>
              <w:pStyle w:val="BodyText"/>
              <w:ind w:left="24" w:right="-96"/>
              <w:jc w:val="both"/>
              <w:rPr>
                <w:rFonts w:ascii="Verdana" w:hAnsi="Verdana"/>
              </w:rPr>
            </w:pPr>
            <w:r w:rsidRPr="00D967B5">
              <w:rPr>
                <w:rFonts w:ascii="Verdana" w:hAnsi="Verdana"/>
              </w:rPr>
              <w:t>means the conditions set out in Clause</w:t>
            </w:r>
            <w:r w:rsidR="001B01BA" w:rsidRPr="00D967B5">
              <w:rPr>
                <w:rFonts w:ascii="Verdana" w:hAnsi="Verdana"/>
              </w:rPr>
              <w:t xml:space="preserve"> 4</w:t>
            </w:r>
            <w:r w:rsidR="00526C8A" w:rsidRPr="001B65DF">
              <w:rPr>
                <w:rFonts w:ascii="Verdana" w:hAnsi="Verdana"/>
              </w:rPr>
              <w:t>.2</w:t>
            </w:r>
            <w:r w:rsidRPr="00D967B5">
              <w:rPr>
                <w:rFonts w:ascii="Verdana" w:hAnsi="Verdana"/>
              </w:rPr>
              <w:t>;</w:t>
            </w:r>
          </w:p>
        </w:tc>
      </w:tr>
      <w:tr w:rsidR="00D01DB2" w:rsidRPr="001B65DF" w:rsidTr="0082025A">
        <w:tc>
          <w:tcPr>
            <w:tcW w:w="2846" w:type="dxa"/>
          </w:tcPr>
          <w:p w:rsidR="00D01DB2" w:rsidRPr="001B65DF" w:rsidRDefault="00D01DB2" w:rsidP="00D01DB2">
            <w:pPr>
              <w:rPr>
                <w:rFonts w:ascii="Verdana" w:hAnsi="Verdana"/>
              </w:rPr>
            </w:pPr>
            <w:r w:rsidRPr="001B65DF">
              <w:rPr>
                <w:rFonts w:ascii="Verdana" w:hAnsi="Verdana"/>
              </w:rPr>
              <w:t>"Confidential Information"</w:t>
            </w:r>
          </w:p>
        </w:tc>
        <w:tc>
          <w:tcPr>
            <w:tcW w:w="5352" w:type="dxa"/>
          </w:tcPr>
          <w:p w:rsidR="00D01DB2" w:rsidRPr="001B65DF" w:rsidRDefault="00D01DB2" w:rsidP="001B01BA">
            <w:pPr>
              <w:pStyle w:val="BodyText"/>
              <w:ind w:left="24" w:right="-96"/>
              <w:jc w:val="both"/>
              <w:rPr>
                <w:rFonts w:ascii="Verdana" w:hAnsi="Verdana"/>
              </w:rPr>
            </w:pPr>
            <w:r w:rsidRPr="001B65DF">
              <w:rPr>
                <w:rFonts w:ascii="Verdana" w:hAnsi="Verdana"/>
              </w:rPr>
              <w:t>shall have the meaning set forth in Clause 27.1 (Confidential Information);</w:t>
            </w:r>
          </w:p>
        </w:tc>
      </w:tr>
      <w:tr w:rsidR="00D967B5" w:rsidRPr="001B65DF" w:rsidTr="0082025A">
        <w:tc>
          <w:tcPr>
            <w:tcW w:w="2846" w:type="dxa"/>
          </w:tcPr>
          <w:p w:rsidR="00D967B5" w:rsidRPr="00D967B5" w:rsidRDefault="00D967B5" w:rsidP="00D01DB2">
            <w:pPr>
              <w:rPr>
                <w:rFonts w:ascii="Verdana" w:hAnsi="Verdana"/>
              </w:rPr>
            </w:pPr>
            <w:r w:rsidRPr="001B65DF">
              <w:rPr>
                <w:rFonts w:ascii="Verdana" w:hAnsi="Verdana"/>
              </w:rPr>
              <w:t>"</w:t>
            </w:r>
            <w:r w:rsidRPr="00D27846">
              <w:rPr>
                <w:rFonts w:ascii="Verdana" w:hAnsi="Verdana"/>
              </w:rPr>
              <w:t xml:space="preserve">Connection </w:t>
            </w:r>
            <w:r w:rsidRPr="001B65DF">
              <w:rPr>
                <w:rFonts w:ascii="Verdana" w:hAnsi="Verdana"/>
              </w:rPr>
              <w:t>Date"</w:t>
            </w:r>
          </w:p>
        </w:tc>
        <w:tc>
          <w:tcPr>
            <w:tcW w:w="5352" w:type="dxa"/>
          </w:tcPr>
          <w:p w:rsidR="00D967B5" w:rsidRPr="00D967B5" w:rsidRDefault="00D967B5" w:rsidP="00D01DB2">
            <w:pPr>
              <w:pStyle w:val="BodyText"/>
              <w:ind w:left="24" w:right="-96"/>
              <w:jc w:val="both"/>
              <w:rPr>
                <w:rFonts w:ascii="Verdana" w:hAnsi="Verdana"/>
              </w:rPr>
            </w:pPr>
            <w:r w:rsidRPr="00D27846">
              <w:rPr>
                <w:rFonts w:ascii="Verdana" w:hAnsi="Verdana"/>
              </w:rPr>
              <w:t xml:space="preserve">means the </w:t>
            </w:r>
            <w:r w:rsidRPr="001B65DF">
              <w:rPr>
                <w:rFonts w:ascii="Verdana" w:hAnsi="Verdana"/>
              </w:rPr>
              <w:t>date</w:t>
            </w:r>
            <w:r w:rsidRPr="00D27846">
              <w:rPr>
                <w:rFonts w:ascii="Verdana" w:hAnsi="Verdana"/>
              </w:rPr>
              <w:t xml:space="preserve"> of connection </w:t>
            </w:r>
            <w:r w:rsidRPr="001B65DF">
              <w:rPr>
                <w:rFonts w:ascii="Verdana" w:hAnsi="Verdana"/>
              </w:rPr>
              <w:t>of</w:t>
            </w:r>
            <w:r w:rsidRPr="00D27846">
              <w:rPr>
                <w:rFonts w:ascii="Verdana" w:hAnsi="Verdana"/>
              </w:rPr>
              <w:t xml:space="preserve"> the Power Plant to the </w:t>
            </w:r>
            <w:r w:rsidR="00481E4B">
              <w:rPr>
                <w:rFonts w:ascii="Verdana" w:hAnsi="Verdana"/>
              </w:rPr>
              <w:t>Transmission System</w:t>
            </w:r>
            <w:r w:rsidRPr="00D27846">
              <w:rPr>
                <w:rFonts w:ascii="Verdana" w:hAnsi="Verdana"/>
              </w:rPr>
              <w:t>;</w:t>
            </w:r>
          </w:p>
        </w:tc>
      </w:tr>
      <w:tr w:rsidR="00D967B5" w:rsidRPr="001B65DF" w:rsidTr="0082025A">
        <w:tc>
          <w:tcPr>
            <w:tcW w:w="2846" w:type="dxa"/>
          </w:tcPr>
          <w:p w:rsidR="00D967B5" w:rsidRPr="00D967B5" w:rsidRDefault="00D967B5" w:rsidP="009B4F06">
            <w:pPr>
              <w:rPr>
                <w:rFonts w:ascii="Verdana" w:hAnsi="Verdana"/>
              </w:rPr>
            </w:pPr>
            <w:r w:rsidRPr="00D967B5">
              <w:rPr>
                <w:rFonts w:ascii="Verdana" w:hAnsi="Verdana"/>
              </w:rPr>
              <w:t>"Connection Offer Letter"</w:t>
            </w:r>
          </w:p>
        </w:tc>
        <w:tc>
          <w:tcPr>
            <w:tcW w:w="5352" w:type="dxa"/>
          </w:tcPr>
          <w:p w:rsidR="00D967B5" w:rsidRPr="00D967B5" w:rsidRDefault="009B4F06" w:rsidP="0091759F">
            <w:pPr>
              <w:pStyle w:val="BodyText"/>
              <w:ind w:left="24" w:right="-96"/>
              <w:jc w:val="both"/>
              <w:rPr>
                <w:rFonts w:ascii="Verdana" w:hAnsi="Verdana"/>
              </w:rPr>
            </w:pPr>
            <w:r>
              <w:rPr>
                <w:rFonts w:ascii="Verdana" w:hAnsi="Verdana"/>
              </w:rPr>
              <w:t>h</w:t>
            </w:r>
            <w:r w:rsidR="000974AC">
              <w:rPr>
                <w:rFonts w:ascii="Verdana" w:hAnsi="Verdana"/>
              </w:rPr>
              <w:t>as the meaning given to it under the Tr</w:t>
            </w:r>
            <w:r>
              <w:rPr>
                <w:rFonts w:ascii="Verdana" w:hAnsi="Verdana"/>
              </w:rPr>
              <w:t>ansmission Connection Agreement</w:t>
            </w:r>
            <w:r w:rsidR="00D967B5" w:rsidRPr="00D967B5">
              <w:rPr>
                <w:rFonts w:ascii="Verdana" w:hAnsi="Verdana"/>
              </w:rPr>
              <w:t>;</w:t>
            </w:r>
          </w:p>
        </w:tc>
      </w:tr>
      <w:tr w:rsidR="00D967B5" w:rsidRPr="001B65DF" w:rsidTr="0082025A">
        <w:tc>
          <w:tcPr>
            <w:tcW w:w="2846" w:type="dxa"/>
          </w:tcPr>
          <w:p w:rsidR="00D967B5" w:rsidRPr="001B65DF" w:rsidRDefault="00D967B5" w:rsidP="006732E1">
            <w:pPr>
              <w:rPr>
                <w:rFonts w:ascii="Verdana" w:hAnsi="Verdana"/>
              </w:rPr>
            </w:pPr>
            <w:r w:rsidRPr="001B65DF">
              <w:rPr>
                <w:rFonts w:ascii="Verdana" w:hAnsi="Verdana"/>
              </w:rPr>
              <w:t>“Connection Works”</w:t>
            </w:r>
          </w:p>
          <w:p w:rsidR="00D967B5" w:rsidRPr="001B65DF" w:rsidRDefault="00D967B5" w:rsidP="006732E1">
            <w:pPr>
              <w:rPr>
                <w:rFonts w:ascii="Verdana" w:hAnsi="Verdana"/>
              </w:rPr>
            </w:pPr>
          </w:p>
        </w:tc>
        <w:tc>
          <w:tcPr>
            <w:tcW w:w="5352" w:type="dxa"/>
          </w:tcPr>
          <w:p w:rsidR="00D967B5" w:rsidRPr="001B65DF" w:rsidRDefault="009B4F06" w:rsidP="009B4F06">
            <w:pPr>
              <w:pStyle w:val="BodyText"/>
              <w:ind w:left="24" w:right="-96"/>
              <w:jc w:val="both"/>
              <w:rPr>
                <w:rFonts w:ascii="Verdana" w:hAnsi="Verdana"/>
              </w:rPr>
            </w:pPr>
            <w:r>
              <w:rPr>
                <w:rFonts w:ascii="Verdana" w:hAnsi="Verdana"/>
              </w:rPr>
              <w:t>ha</w:t>
            </w:r>
            <w:r w:rsidR="000974AC">
              <w:rPr>
                <w:rFonts w:ascii="Verdana" w:hAnsi="Verdana"/>
              </w:rPr>
              <w:t>s the meaning given to it under the Transmission Connecti</w:t>
            </w:r>
            <w:r>
              <w:rPr>
                <w:rFonts w:ascii="Verdana" w:hAnsi="Verdana"/>
              </w:rPr>
              <w:t>on Agreement</w:t>
            </w:r>
            <w:r w:rsidR="00D967B5" w:rsidRPr="001B65DF">
              <w:rPr>
                <w:rFonts w:ascii="Verdana" w:hAnsi="Verdana"/>
              </w:rPr>
              <w:t>;</w:t>
            </w:r>
          </w:p>
        </w:tc>
      </w:tr>
      <w:tr w:rsidR="00D967B5" w:rsidRPr="001B65DF" w:rsidTr="0082025A">
        <w:tc>
          <w:tcPr>
            <w:tcW w:w="2846" w:type="dxa"/>
          </w:tcPr>
          <w:p w:rsidR="00D967B5" w:rsidRPr="001B65DF" w:rsidRDefault="00D967B5" w:rsidP="0091759F">
            <w:pPr>
              <w:rPr>
                <w:rFonts w:ascii="Verdana" w:hAnsi="Verdana"/>
              </w:rPr>
            </w:pPr>
            <w:r w:rsidRPr="001B65DF">
              <w:rPr>
                <w:rFonts w:ascii="Verdana" w:hAnsi="Verdana"/>
              </w:rPr>
              <w:t>“</w:t>
            </w:r>
            <w:r w:rsidRPr="0091759F">
              <w:rPr>
                <w:rFonts w:ascii="Verdana" w:hAnsi="Verdana"/>
              </w:rPr>
              <w:t>Connection Facilities</w:t>
            </w:r>
            <w:r w:rsidRPr="001B65DF">
              <w:rPr>
                <w:rFonts w:ascii="Verdana" w:hAnsi="Verdana"/>
              </w:rPr>
              <w:t>”</w:t>
            </w:r>
          </w:p>
        </w:tc>
        <w:tc>
          <w:tcPr>
            <w:tcW w:w="5352" w:type="dxa"/>
          </w:tcPr>
          <w:p w:rsidR="00D967B5" w:rsidRPr="001B65DF" w:rsidRDefault="009B4F06" w:rsidP="009B4F06">
            <w:pPr>
              <w:pStyle w:val="BodyText"/>
              <w:ind w:left="24"/>
              <w:jc w:val="both"/>
              <w:rPr>
                <w:rFonts w:ascii="Verdana" w:hAnsi="Verdana"/>
              </w:rPr>
            </w:pPr>
            <w:r>
              <w:rPr>
                <w:rFonts w:ascii="Verdana" w:hAnsi="Verdana"/>
              </w:rPr>
              <w:t>ha</w:t>
            </w:r>
            <w:r w:rsidR="000974AC">
              <w:rPr>
                <w:rFonts w:ascii="Verdana" w:hAnsi="Verdana"/>
              </w:rPr>
              <w:t>s the meaning given to it under the Transmission Connection Agreement</w:t>
            </w:r>
            <w:r w:rsidR="0091759F">
              <w:rPr>
                <w:rFonts w:ascii="Verdana" w:hAnsi="Verdana"/>
              </w:rPr>
              <w:t>;</w:t>
            </w:r>
          </w:p>
        </w:tc>
      </w:tr>
      <w:tr w:rsidR="00D967B5" w:rsidRPr="001B65DF" w:rsidTr="0082025A">
        <w:tc>
          <w:tcPr>
            <w:tcW w:w="2846" w:type="dxa"/>
          </w:tcPr>
          <w:p w:rsidR="00D967B5" w:rsidRPr="00D967B5" w:rsidRDefault="00D967B5" w:rsidP="006732E1">
            <w:pPr>
              <w:rPr>
                <w:rFonts w:ascii="Verdana" w:hAnsi="Verdana"/>
              </w:rPr>
            </w:pPr>
            <w:r w:rsidRPr="00D967B5">
              <w:rPr>
                <w:rFonts w:ascii="Verdana" w:hAnsi="Verdana"/>
              </w:rPr>
              <w:t>“Consents”</w:t>
            </w:r>
          </w:p>
        </w:tc>
        <w:tc>
          <w:tcPr>
            <w:tcW w:w="5352" w:type="dxa"/>
          </w:tcPr>
          <w:p w:rsidR="00D967B5" w:rsidRPr="00D967B5" w:rsidRDefault="00D967B5" w:rsidP="00D01DB2">
            <w:pPr>
              <w:pStyle w:val="BodyText"/>
              <w:ind w:left="24" w:right="-96"/>
              <w:jc w:val="both"/>
              <w:rPr>
                <w:rFonts w:ascii="Verdana" w:hAnsi="Verdana"/>
              </w:rPr>
            </w:pPr>
            <w:r w:rsidRPr="00D967B5">
              <w:rPr>
                <w:rFonts w:ascii="Verdana" w:hAnsi="Verdana"/>
              </w:rPr>
              <w:t xml:space="preserve">means the permits, </w:t>
            </w:r>
            <w:r w:rsidRPr="001B65DF">
              <w:rPr>
                <w:rFonts w:ascii="Verdana" w:hAnsi="Verdana"/>
              </w:rPr>
              <w:t>licences</w:t>
            </w:r>
            <w:r w:rsidRPr="00D967B5">
              <w:rPr>
                <w:rFonts w:ascii="Verdana" w:hAnsi="Verdana"/>
              </w:rPr>
              <w:t>, consents, authorisations, approvals, concessions, acknowledgements, exemptions or like or similar documentation required to be obtained in relation to the entering into any of the Project Documents, the performance of any of the transactions contemplated under any of the Project Documents, or otherwise in relation to the Power Project, including without limitation, those set out in Annexure A</w:t>
            </w:r>
            <w:r w:rsidRPr="001B65DF">
              <w:rPr>
                <w:rFonts w:ascii="Verdana" w:hAnsi="Verdana"/>
              </w:rPr>
              <w:t xml:space="preserve"> </w:t>
            </w:r>
            <w:r w:rsidRPr="00D967B5">
              <w:rPr>
                <w:rFonts w:ascii="Verdana" w:hAnsi="Verdana"/>
              </w:rPr>
              <w:t>(Consents);</w:t>
            </w:r>
          </w:p>
        </w:tc>
      </w:tr>
      <w:tr w:rsidR="00D967B5" w:rsidRPr="001B65DF" w:rsidTr="0082025A">
        <w:tc>
          <w:tcPr>
            <w:tcW w:w="2846" w:type="dxa"/>
          </w:tcPr>
          <w:p w:rsidR="00D967B5" w:rsidRPr="00D967B5" w:rsidRDefault="00D967B5" w:rsidP="006732E1">
            <w:pPr>
              <w:rPr>
                <w:rFonts w:ascii="Verdana" w:hAnsi="Verdana"/>
              </w:rPr>
            </w:pPr>
          </w:p>
        </w:tc>
        <w:tc>
          <w:tcPr>
            <w:tcW w:w="5352" w:type="dxa"/>
          </w:tcPr>
          <w:p w:rsidR="00D967B5" w:rsidRPr="00D967B5" w:rsidRDefault="00D967B5" w:rsidP="00A920E1">
            <w:pPr>
              <w:pStyle w:val="BodyText"/>
              <w:ind w:left="24" w:right="-96"/>
              <w:jc w:val="both"/>
              <w:rPr>
                <w:rFonts w:ascii="Verdana" w:hAnsi="Verdana"/>
              </w:rPr>
            </w:pPr>
          </w:p>
        </w:tc>
      </w:tr>
      <w:tr w:rsidR="00D967B5" w:rsidRPr="001B65DF" w:rsidTr="0082025A">
        <w:tc>
          <w:tcPr>
            <w:tcW w:w="2846" w:type="dxa"/>
          </w:tcPr>
          <w:p w:rsidR="00D967B5" w:rsidRPr="00D967B5" w:rsidRDefault="00D967B5" w:rsidP="006732E1">
            <w:pPr>
              <w:rPr>
                <w:rFonts w:ascii="Verdana" w:hAnsi="Verdana"/>
              </w:rPr>
            </w:pPr>
            <w:r w:rsidRPr="00D967B5">
              <w:rPr>
                <w:rFonts w:ascii="Verdana" w:hAnsi="Verdana"/>
              </w:rPr>
              <w:t>“Construction Programme”</w:t>
            </w:r>
          </w:p>
        </w:tc>
        <w:tc>
          <w:tcPr>
            <w:tcW w:w="5352" w:type="dxa"/>
          </w:tcPr>
          <w:p w:rsidR="00D967B5" w:rsidRPr="00D967B5" w:rsidRDefault="00D967B5" w:rsidP="00A920E1">
            <w:pPr>
              <w:pStyle w:val="BodyText"/>
              <w:ind w:left="24" w:right="-96"/>
              <w:jc w:val="both"/>
              <w:rPr>
                <w:rFonts w:ascii="Verdana" w:hAnsi="Verdana"/>
              </w:rPr>
            </w:pPr>
            <w:r w:rsidRPr="00D967B5">
              <w:rPr>
                <w:rFonts w:ascii="Verdana" w:hAnsi="Verdana"/>
              </w:rPr>
              <w:t xml:space="preserve">means the programme for </w:t>
            </w:r>
            <w:r w:rsidR="009B4F06">
              <w:rPr>
                <w:rFonts w:ascii="Verdana" w:hAnsi="Verdana"/>
              </w:rPr>
              <w:t>c</w:t>
            </w:r>
            <w:r w:rsidRPr="00D967B5">
              <w:rPr>
                <w:rFonts w:ascii="Verdana" w:hAnsi="Verdana"/>
              </w:rPr>
              <w:t>onstruction of the Power Project as set out in Annexure H</w:t>
            </w:r>
            <w:r w:rsidRPr="001B65DF">
              <w:rPr>
                <w:rFonts w:ascii="Verdana" w:hAnsi="Verdana"/>
              </w:rPr>
              <w:t xml:space="preserve"> (Construction Programme),</w:t>
            </w:r>
            <w:r w:rsidRPr="00D967B5">
              <w:rPr>
                <w:rFonts w:ascii="Verdana" w:hAnsi="Verdana"/>
              </w:rPr>
              <w:t xml:space="preserve"> which specifies certain Milestones for the </w:t>
            </w:r>
            <w:r w:rsidR="009B4F06">
              <w:rPr>
                <w:rFonts w:ascii="Verdana" w:hAnsi="Verdana"/>
              </w:rPr>
              <w:t>c</w:t>
            </w:r>
            <w:r w:rsidRPr="00D967B5">
              <w:rPr>
                <w:rFonts w:ascii="Verdana" w:hAnsi="Verdana"/>
              </w:rPr>
              <w:t>onstruction of the Power Project and the due dates for such Milestones;</w:t>
            </w:r>
          </w:p>
        </w:tc>
      </w:tr>
      <w:tr w:rsidR="00D967B5" w:rsidRPr="001B65DF" w:rsidTr="0082025A">
        <w:tc>
          <w:tcPr>
            <w:tcW w:w="2846" w:type="dxa"/>
          </w:tcPr>
          <w:p w:rsidR="00D967B5" w:rsidRPr="00D967B5" w:rsidRDefault="00D967B5" w:rsidP="006732E1">
            <w:pPr>
              <w:rPr>
                <w:rFonts w:ascii="Verdana" w:hAnsi="Verdana"/>
              </w:rPr>
            </w:pPr>
            <w:r w:rsidRPr="00D967B5">
              <w:rPr>
                <w:rFonts w:ascii="Verdana" w:hAnsi="Verdana"/>
              </w:rPr>
              <w:t>"Contractor"</w:t>
            </w:r>
          </w:p>
        </w:tc>
        <w:tc>
          <w:tcPr>
            <w:tcW w:w="5352" w:type="dxa"/>
          </w:tcPr>
          <w:p w:rsidR="00D967B5" w:rsidRPr="00D967B5" w:rsidRDefault="00D967B5" w:rsidP="00A920E1">
            <w:pPr>
              <w:pStyle w:val="BodyText"/>
              <w:ind w:left="24" w:right="-96"/>
              <w:jc w:val="both"/>
              <w:rPr>
                <w:rFonts w:ascii="Verdana" w:hAnsi="Verdana"/>
              </w:rPr>
            </w:pPr>
            <w:r w:rsidRPr="00D967B5">
              <w:rPr>
                <w:rFonts w:ascii="Verdana" w:hAnsi="Verdana"/>
              </w:rPr>
              <w:t xml:space="preserve">means any </w:t>
            </w:r>
            <w:r w:rsidRPr="001B65DF">
              <w:rPr>
                <w:rFonts w:ascii="Verdana" w:hAnsi="Verdana"/>
              </w:rPr>
              <w:t>supplier</w:t>
            </w:r>
            <w:r w:rsidRPr="00D967B5">
              <w:rPr>
                <w:rFonts w:ascii="Verdana" w:hAnsi="Verdana"/>
              </w:rPr>
              <w:t xml:space="preserve"> or </w:t>
            </w:r>
            <w:r w:rsidRPr="001B65DF">
              <w:rPr>
                <w:rFonts w:ascii="Verdana" w:hAnsi="Verdana"/>
              </w:rPr>
              <w:t>contractor</w:t>
            </w:r>
            <w:r w:rsidRPr="00D967B5">
              <w:rPr>
                <w:rFonts w:ascii="Verdana" w:hAnsi="Verdana"/>
              </w:rPr>
              <w:t xml:space="preserve"> engaged by either Party to undertake the whole or any part of either Party's respective obligations under this Agreement, including any sub-contractors appointed by any person who falls within this definition;</w:t>
            </w:r>
          </w:p>
        </w:tc>
      </w:tr>
      <w:tr w:rsidR="00D967B5" w:rsidRPr="001B65DF" w:rsidTr="0082025A">
        <w:tc>
          <w:tcPr>
            <w:tcW w:w="2846" w:type="dxa"/>
          </w:tcPr>
          <w:p w:rsidR="00D967B5" w:rsidRPr="00D967B5" w:rsidRDefault="00D967B5" w:rsidP="006732E1">
            <w:pPr>
              <w:rPr>
                <w:rFonts w:ascii="Verdana" w:hAnsi="Verdana"/>
              </w:rPr>
            </w:pPr>
            <w:r w:rsidRPr="00D967B5">
              <w:rPr>
                <w:rFonts w:ascii="Verdana" w:hAnsi="Verdana"/>
              </w:rPr>
              <w:t>"Contract Year"</w:t>
            </w:r>
          </w:p>
        </w:tc>
        <w:tc>
          <w:tcPr>
            <w:tcW w:w="5352" w:type="dxa"/>
          </w:tcPr>
          <w:p w:rsidR="00D967B5" w:rsidRPr="00D967B5" w:rsidRDefault="00D967B5" w:rsidP="00A920E1">
            <w:pPr>
              <w:pStyle w:val="BodyText"/>
              <w:ind w:left="24"/>
              <w:jc w:val="both"/>
              <w:rPr>
                <w:rFonts w:ascii="Verdana" w:hAnsi="Verdana"/>
              </w:rPr>
            </w:pPr>
            <w:r w:rsidRPr="00D967B5">
              <w:rPr>
                <w:rFonts w:ascii="Verdana" w:hAnsi="Verdana"/>
              </w:rPr>
              <w:t xml:space="preserve">means each period of one (1) calendar year which falls within the Term, provided that: </w:t>
            </w:r>
          </w:p>
          <w:p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i/>
              </w:rPr>
            </w:pPr>
            <w:r w:rsidRPr="00D967B5">
              <w:rPr>
                <w:rFonts w:ascii="Verdana" w:hAnsi="Verdana"/>
              </w:rPr>
              <w:t>the first Contract Year shall commence on the Commercial Operation Date and end on the last of the calendar year in which the Commercial Operation Date occurs; and</w:t>
            </w:r>
          </w:p>
          <w:p w:rsidR="00D967B5" w:rsidRPr="00D967B5" w:rsidRDefault="00D967B5" w:rsidP="00D66F0E">
            <w:pPr>
              <w:pStyle w:val="BodyText"/>
              <w:numPr>
                <w:ilvl w:val="4"/>
                <w:numId w:val="16"/>
              </w:numPr>
              <w:tabs>
                <w:tab w:val="clear" w:pos="2061"/>
                <w:tab w:val="num" w:pos="600"/>
              </w:tabs>
              <w:spacing w:after="300"/>
              <w:ind w:left="600" w:right="-96" w:hanging="576"/>
              <w:jc w:val="both"/>
              <w:rPr>
                <w:rFonts w:ascii="Verdana" w:hAnsi="Verdana"/>
              </w:rPr>
            </w:pPr>
            <w:r w:rsidRPr="00D967B5">
              <w:rPr>
                <w:rFonts w:ascii="Verdana" w:hAnsi="Verdana"/>
              </w:rPr>
              <w:t>the last Contract Year shall commence on the first day of the calendar year in which the Term is due to end and shall end (unless this Agreement is terminated early in accordance with its terms) on the Termination Date;</w:t>
            </w:r>
          </w:p>
        </w:tc>
      </w:tr>
      <w:tr w:rsidR="00D967B5" w:rsidRPr="001B65DF" w:rsidTr="0082025A">
        <w:tc>
          <w:tcPr>
            <w:tcW w:w="2846" w:type="dxa"/>
          </w:tcPr>
          <w:p w:rsidR="00D967B5" w:rsidRPr="009B4F06" w:rsidRDefault="00D967B5" w:rsidP="009B4F06">
            <w:pPr>
              <w:rPr>
                <w:rFonts w:ascii="Verdana" w:hAnsi="Verdana"/>
                <w:highlight w:val="yellow"/>
              </w:rPr>
            </w:pPr>
            <w:r w:rsidRPr="00C0236B">
              <w:rPr>
                <w:rFonts w:ascii="Verdana" w:hAnsi="Verdana"/>
              </w:rPr>
              <w:t>"Contracted Capacity"</w:t>
            </w:r>
          </w:p>
        </w:tc>
        <w:tc>
          <w:tcPr>
            <w:tcW w:w="5352" w:type="dxa"/>
          </w:tcPr>
          <w:p w:rsidR="00D967B5" w:rsidRPr="000D22B3" w:rsidRDefault="00D967B5" w:rsidP="009B4F06">
            <w:pPr>
              <w:pStyle w:val="BodyText"/>
              <w:ind w:left="24"/>
              <w:jc w:val="both"/>
              <w:rPr>
                <w:rFonts w:ascii="Verdana" w:hAnsi="Verdana"/>
              </w:rPr>
            </w:pPr>
            <w:r w:rsidRPr="004D7AFF">
              <w:rPr>
                <w:rFonts w:ascii="Verdana" w:hAnsi="Verdana"/>
              </w:rPr>
              <w:t xml:space="preserve">means the </w:t>
            </w:r>
            <w:r w:rsidR="009B4F06">
              <w:rPr>
                <w:rFonts w:ascii="Verdana" w:hAnsi="Verdana"/>
              </w:rPr>
              <w:t>M</w:t>
            </w:r>
            <w:r w:rsidRPr="004D7AFF">
              <w:rPr>
                <w:rFonts w:ascii="Verdana" w:hAnsi="Verdana"/>
              </w:rPr>
              <w:t xml:space="preserve">aximum </w:t>
            </w:r>
            <w:r w:rsidR="009B4F06">
              <w:rPr>
                <w:rFonts w:ascii="Verdana" w:hAnsi="Verdana"/>
              </w:rPr>
              <w:t>E</w:t>
            </w:r>
            <w:r w:rsidRPr="004D7AFF">
              <w:rPr>
                <w:rFonts w:ascii="Verdana" w:hAnsi="Verdana"/>
              </w:rPr>
              <w:t xml:space="preserve">xport </w:t>
            </w:r>
            <w:r w:rsidR="009B4F06">
              <w:rPr>
                <w:rFonts w:ascii="Verdana" w:hAnsi="Verdana"/>
              </w:rPr>
              <w:t>C</w:t>
            </w:r>
            <w:r w:rsidRPr="004D7AFF">
              <w:rPr>
                <w:rFonts w:ascii="Verdana" w:hAnsi="Verdana"/>
              </w:rPr>
              <w:t>apacity of the Power Plant</w:t>
            </w:r>
            <w:r w:rsidR="009B4F06">
              <w:rPr>
                <w:rFonts w:ascii="Verdana" w:hAnsi="Verdana"/>
              </w:rPr>
              <w:t xml:space="preserve"> which shall be __MW as determined in the Transmission Connection Agreement;</w:t>
            </w:r>
          </w:p>
        </w:tc>
      </w:tr>
      <w:tr w:rsidR="00D967B5" w:rsidRPr="001B65DF" w:rsidTr="0082025A">
        <w:tc>
          <w:tcPr>
            <w:tcW w:w="2846" w:type="dxa"/>
          </w:tcPr>
          <w:p w:rsidR="00D967B5" w:rsidRPr="001B65DF" w:rsidRDefault="00D967B5" w:rsidP="006732E1">
            <w:pPr>
              <w:rPr>
                <w:rFonts w:ascii="Verdana" w:hAnsi="Verdana"/>
              </w:rPr>
            </w:pPr>
            <w:r w:rsidRPr="001B65DF">
              <w:rPr>
                <w:rFonts w:ascii="Verdana" w:hAnsi="Verdana"/>
              </w:rPr>
              <w:t>"Deemed Commercial Operation Date"</w:t>
            </w:r>
          </w:p>
        </w:tc>
        <w:tc>
          <w:tcPr>
            <w:tcW w:w="5352" w:type="dxa"/>
          </w:tcPr>
          <w:p w:rsidR="00D967B5" w:rsidRPr="001B65DF" w:rsidRDefault="00D967B5" w:rsidP="005771AD">
            <w:pPr>
              <w:pStyle w:val="BodyText"/>
              <w:ind w:left="24"/>
              <w:jc w:val="both"/>
              <w:rPr>
                <w:rFonts w:ascii="Verdana" w:hAnsi="Verdana"/>
              </w:rPr>
            </w:pPr>
            <w:r w:rsidRPr="001B65DF">
              <w:rPr>
                <w:rFonts w:ascii="Verdana" w:hAnsi="Verdana"/>
              </w:rPr>
              <w:t>has the meaning given to it in Clause 6.3 (Deemed Commercial Operation Date);</w:t>
            </w:r>
          </w:p>
        </w:tc>
      </w:tr>
      <w:tr w:rsidR="00D967B5" w:rsidRPr="001B65DF" w:rsidTr="0082025A">
        <w:tc>
          <w:tcPr>
            <w:tcW w:w="2846" w:type="dxa"/>
          </w:tcPr>
          <w:p w:rsidR="00D967B5" w:rsidRPr="001B65DF" w:rsidRDefault="00D967B5" w:rsidP="00B86C09">
            <w:pPr>
              <w:rPr>
                <w:rFonts w:ascii="Verdana" w:hAnsi="Verdana"/>
              </w:rPr>
            </w:pPr>
            <w:r w:rsidRPr="001B65DF">
              <w:rPr>
                <w:rFonts w:ascii="Verdana" w:hAnsi="Verdana"/>
              </w:rPr>
              <w:t>"Deemed Commercial Operation Period"</w:t>
            </w:r>
          </w:p>
        </w:tc>
        <w:tc>
          <w:tcPr>
            <w:tcW w:w="5352" w:type="dxa"/>
          </w:tcPr>
          <w:p w:rsidR="00D967B5" w:rsidRPr="001B65DF" w:rsidRDefault="00D967B5" w:rsidP="00A920E1">
            <w:pPr>
              <w:pStyle w:val="BodyText"/>
              <w:ind w:left="24"/>
              <w:jc w:val="both"/>
              <w:rPr>
                <w:rFonts w:ascii="Verdana" w:hAnsi="Verdana"/>
              </w:rPr>
            </w:pPr>
            <w:r w:rsidRPr="001B65DF">
              <w:rPr>
                <w:rFonts w:ascii="Verdana" w:hAnsi="Verdana"/>
              </w:rPr>
              <w:t>means the period commencing on the Deemed Commercial Operation Date and ending on the Commercial Operation Date;</w:t>
            </w:r>
          </w:p>
        </w:tc>
      </w:tr>
      <w:tr w:rsidR="00D967B5" w:rsidRPr="001B65DF" w:rsidTr="0082025A">
        <w:tc>
          <w:tcPr>
            <w:tcW w:w="2846" w:type="dxa"/>
          </w:tcPr>
          <w:p w:rsidR="00D967B5" w:rsidRPr="001B65DF" w:rsidRDefault="00D967B5" w:rsidP="00B86C09">
            <w:pPr>
              <w:rPr>
                <w:rFonts w:ascii="Verdana" w:hAnsi="Verdana"/>
              </w:rPr>
            </w:pPr>
            <w:r w:rsidRPr="001B65DF">
              <w:rPr>
                <w:rFonts w:ascii="Verdana" w:hAnsi="Verdana"/>
              </w:rPr>
              <w:t>"Deemed Energy Payment"</w:t>
            </w:r>
          </w:p>
        </w:tc>
        <w:tc>
          <w:tcPr>
            <w:tcW w:w="5352" w:type="dxa"/>
          </w:tcPr>
          <w:p w:rsidR="00D967B5" w:rsidRPr="001B65DF" w:rsidRDefault="00D967B5" w:rsidP="00D01DB2">
            <w:pPr>
              <w:pStyle w:val="BodyText"/>
              <w:ind w:left="24"/>
              <w:jc w:val="both"/>
              <w:rPr>
                <w:rFonts w:ascii="Verdana" w:hAnsi="Verdana"/>
              </w:rPr>
            </w:pPr>
            <w:r w:rsidRPr="001B65DF">
              <w:rPr>
                <w:rFonts w:ascii="Verdana" w:hAnsi="Verdana"/>
              </w:rPr>
              <w:t xml:space="preserve">has the meaning given to it in Clause 6.3.2(iii) and </w:t>
            </w:r>
            <w:r w:rsidRPr="0082025A">
              <w:rPr>
                <w:rFonts w:ascii="Verdana" w:hAnsi="Verdana"/>
              </w:rPr>
              <w:t>Paragraphs A2 and A3 in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 xml:space="preserve">, which shall be applicable in all Events of Deemed Availability, mutatis mutandis; </w:t>
            </w:r>
          </w:p>
        </w:tc>
      </w:tr>
      <w:tr w:rsidR="00D967B5" w:rsidRPr="001B65DF" w:rsidTr="0082025A">
        <w:tc>
          <w:tcPr>
            <w:tcW w:w="2846" w:type="dxa"/>
          </w:tcPr>
          <w:p w:rsidR="00D967B5" w:rsidRPr="00A65745" w:rsidRDefault="00D967B5" w:rsidP="00A65745">
            <w:pPr>
              <w:rPr>
                <w:rFonts w:ascii="Verdana" w:hAnsi="Verdana"/>
              </w:rPr>
            </w:pPr>
            <w:r w:rsidRPr="00A65745">
              <w:rPr>
                <w:rFonts w:ascii="Verdana" w:hAnsi="Verdana"/>
              </w:rPr>
              <w:t xml:space="preserve">"Delay Liquidated Damages" </w:t>
            </w:r>
          </w:p>
        </w:tc>
        <w:tc>
          <w:tcPr>
            <w:tcW w:w="5352" w:type="dxa"/>
          </w:tcPr>
          <w:p w:rsidR="00D967B5" w:rsidRPr="00A65745" w:rsidRDefault="00D967B5" w:rsidP="0015382B">
            <w:pPr>
              <w:pStyle w:val="BodyText"/>
              <w:ind w:left="24"/>
              <w:jc w:val="both"/>
              <w:rPr>
                <w:rFonts w:ascii="Verdana" w:hAnsi="Verdana"/>
              </w:rPr>
            </w:pPr>
            <w:r w:rsidRPr="00A65745">
              <w:rPr>
                <w:rFonts w:ascii="Verdana" w:hAnsi="Verdana"/>
              </w:rPr>
              <w:t xml:space="preserve">means the liquidated damages payable by the Seller to NamPower for </w:t>
            </w:r>
            <w:r w:rsidR="009B4F06">
              <w:rPr>
                <w:rFonts w:ascii="Verdana" w:hAnsi="Verdana"/>
              </w:rPr>
              <w:t xml:space="preserve">a </w:t>
            </w:r>
            <w:r w:rsidRPr="00A65745">
              <w:rPr>
                <w:rFonts w:ascii="Verdana" w:hAnsi="Verdana"/>
              </w:rPr>
              <w:t xml:space="preserve">delay </w:t>
            </w:r>
            <w:r w:rsidR="009B4F06">
              <w:rPr>
                <w:rFonts w:ascii="Verdana" w:hAnsi="Verdana"/>
              </w:rPr>
              <w:t xml:space="preserve">caused by the Seller </w:t>
            </w:r>
            <w:r w:rsidRPr="00A65745">
              <w:rPr>
                <w:rFonts w:ascii="Verdana" w:hAnsi="Verdana"/>
              </w:rPr>
              <w:t>in achieving the Commercial Operation Date by the Target Commercial Operation Date;</w:t>
            </w:r>
          </w:p>
        </w:tc>
      </w:tr>
      <w:tr w:rsidR="00D967B5" w:rsidRPr="001B65DF" w:rsidTr="0082025A">
        <w:tc>
          <w:tcPr>
            <w:tcW w:w="2846" w:type="dxa"/>
          </w:tcPr>
          <w:p w:rsidR="00D967B5" w:rsidRPr="00B63C8A" w:rsidRDefault="00D967B5" w:rsidP="008F057B">
            <w:pPr>
              <w:rPr>
                <w:rFonts w:ascii="Verdana" w:hAnsi="Verdana"/>
              </w:rPr>
            </w:pPr>
            <w:r w:rsidRPr="00B63C8A">
              <w:rPr>
                <w:rFonts w:ascii="Verdana" w:hAnsi="Verdana"/>
              </w:rPr>
              <w:t>“Delivery Point”</w:t>
            </w:r>
          </w:p>
        </w:tc>
        <w:tc>
          <w:tcPr>
            <w:tcW w:w="5352" w:type="dxa"/>
          </w:tcPr>
          <w:p w:rsidR="00D967B5" w:rsidRPr="00B63C8A" w:rsidRDefault="00D967B5" w:rsidP="005771AD">
            <w:pPr>
              <w:pStyle w:val="BodyText"/>
              <w:ind w:left="24"/>
              <w:jc w:val="both"/>
              <w:rPr>
                <w:rFonts w:ascii="Verdana" w:hAnsi="Verdana"/>
                <w:lang w:val="en-US"/>
              </w:rPr>
            </w:pPr>
            <w:r w:rsidRPr="00B63C8A">
              <w:rPr>
                <w:rFonts w:ascii="Verdana" w:hAnsi="Verdana"/>
              </w:rPr>
              <w:t xml:space="preserve">means </w:t>
            </w:r>
            <w:r w:rsidRPr="001B65DF">
              <w:rPr>
                <w:rFonts w:ascii="Verdana" w:hAnsi="Verdana"/>
              </w:rPr>
              <w:t xml:space="preserve">the </w:t>
            </w:r>
            <w:r w:rsidR="005771AD">
              <w:rPr>
                <w:rFonts w:ascii="Verdana" w:hAnsi="Verdana"/>
              </w:rPr>
              <w:t>battery limit between the Seller and NamPower where the Net Energy output is measured and transferred from the Seller to NamPower</w:t>
            </w:r>
            <w:r w:rsidRPr="00B63C8A">
              <w:rPr>
                <w:rFonts w:ascii="Verdana" w:hAnsi="Verdana"/>
              </w:rPr>
              <w:t xml:space="preserve">, as </w:t>
            </w:r>
            <w:r w:rsidRPr="001B65DF">
              <w:rPr>
                <w:rFonts w:ascii="Verdana" w:hAnsi="Verdana"/>
              </w:rPr>
              <w:t>shown in</w:t>
            </w:r>
            <w:r w:rsidRPr="00B63C8A">
              <w:rPr>
                <w:rFonts w:ascii="Verdana" w:hAnsi="Verdana"/>
              </w:rPr>
              <w:t xml:space="preserve"> the </w:t>
            </w:r>
            <w:r w:rsidR="0015635C">
              <w:rPr>
                <w:rFonts w:ascii="Verdana" w:hAnsi="Verdana"/>
              </w:rPr>
              <w:t xml:space="preserve">Single </w:t>
            </w:r>
            <w:r w:rsidRPr="00B63C8A">
              <w:rPr>
                <w:rFonts w:ascii="Verdana" w:hAnsi="Verdana"/>
              </w:rPr>
              <w:t>Line Diagram attached as Annexure B</w:t>
            </w:r>
            <w:r w:rsidRPr="001B65DF">
              <w:rPr>
                <w:rFonts w:ascii="Verdana" w:hAnsi="Verdana"/>
              </w:rPr>
              <w:t xml:space="preserve"> (</w:t>
            </w:r>
            <w:r w:rsidR="0015635C">
              <w:rPr>
                <w:rFonts w:ascii="Verdana" w:hAnsi="Verdana"/>
              </w:rPr>
              <w:t xml:space="preserve">Single </w:t>
            </w:r>
            <w:r w:rsidRPr="001B65DF">
              <w:rPr>
                <w:rFonts w:ascii="Verdana" w:hAnsi="Verdana"/>
              </w:rPr>
              <w:t xml:space="preserve">Line Diagram of </w:t>
            </w:r>
            <w:r w:rsidR="0015635C">
              <w:rPr>
                <w:rFonts w:ascii="Verdana" w:hAnsi="Verdana"/>
              </w:rPr>
              <w:t xml:space="preserve">Power </w:t>
            </w:r>
            <w:r w:rsidRPr="001B65DF">
              <w:rPr>
                <w:rFonts w:ascii="Verdana" w:hAnsi="Verdana"/>
              </w:rPr>
              <w:t>P</w:t>
            </w:r>
            <w:r w:rsidR="0015635C">
              <w:rPr>
                <w:rFonts w:ascii="Verdana" w:hAnsi="Verdana"/>
              </w:rPr>
              <w:t>lant</w:t>
            </w:r>
            <w:r w:rsidRPr="001B65DF">
              <w:rPr>
                <w:rFonts w:ascii="Verdana" w:hAnsi="Verdana"/>
              </w:rPr>
              <w:t>);</w:t>
            </w:r>
            <w:r w:rsidRPr="00B63C8A">
              <w:rPr>
                <w:rFonts w:ascii="Verdana" w:hAnsi="Verdana"/>
                <w:lang w:val="en-US"/>
              </w:rPr>
              <w:t xml:space="preserve"> </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"Direct Agreement”</w:t>
            </w:r>
          </w:p>
        </w:tc>
        <w:tc>
          <w:tcPr>
            <w:tcW w:w="5352" w:type="dxa"/>
          </w:tcPr>
          <w:p w:rsidR="00D967B5" w:rsidRPr="00177317" w:rsidRDefault="00D967B5" w:rsidP="00C6354D">
            <w:pPr>
              <w:pStyle w:val="BodyText"/>
              <w:ind w:left="24"/>
              <w:jc w:val="both"/>
              <w:rPr>
                <w:rFonts w:ascii="Verdana" w:hAnsi="Verdana"/>
              </w:rPr>
            </w:pPr>
            <w:r w:rsidRPr="00177317">
              <w:rPr>
                <w:rFonts w:ascii="Verdana" w:hAnsi="Verdana"/>
              </w:rPr>
              <w:t>means the agreement to be entered into by the Seller and NamPower with the Lenders in relation to this Agreement;</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"Dispute"</w:t>
            </w:r>
          </w:p>
        </w:tc>
        <w:tc>
          <w:tcPr>
            <w:tcW w:w="5352" w:type="dxa"/>
          </w:tcPr>
          <w:p w:rsidR="00D967B5" w:rsidRPr="00177317" w:rsidRDefault="00D967B5" w:rsidP="00A920E1">
            <w:pPr>
              <w:pStyle w:val="BodyText"/>
              <w:ind w:left="24"/>
              <w:jc w:val="both"/>
              <w:rPr>
                <w:rFonts w:ascii="Verdana" w:hAnsi="Verdana"/>
              </w:rPr>
            </w:pPr>
            <w:r w:rsidRPr="00177317">
              <w:rPr>
                <w:rFonts w:ascii="Verdana" w:hAnsi="Verdana"/>
              </w:rPr>
              <w:t>means any dispute or disagreement of any kind whatsoever between the Parties arising under, in connection with, or relating to, this Agreement or the transactions contemplated herein;</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“ECB”</w:t>
            </w:r>
          </w:p>
        </w:tc>
        <w:tc>
          <w:tcPr>
            <w:tcW w:w="5352" w:type="dxa"/>
          </w:tcPr>
          <w:p w:rsidR="00D967B5" w:rsidRPr="00177317" w:rsidRDefault="00D967B5" w:rsidP="00A920E1">
            <w:pPr>
              <w:pStyle w:val="BodyText"/>
              <w:ind w:left="24"/>
              <w:jc w:val="both"/>
              <w:rPr>
                <w:rFonts w:ascii="Verdana" w:hAnsi="Verdana"/>
              </w:rPr>
            </w:pPr>
            <w:r w:rsidRPr="00177317">
              <w:rPr>
                <w:rFonts w:ascii="Verdana" w:hAnsi="Verdana"/>
              </w:rPr>
              <w:t>means the Electricity Control Board, the Namibian regulatory authority</w:t>
            </w:r>
            <w:r w:rsidR="0015635C">
              <w:rPr>
                <w:rFonts w:ascii="Verdana" w:hAnsi="Verdana"/>
              </w:rPr>
              <w:t xml:space="preserve"> for electricity</w:t>
            </w:r>
            <w:r w:rsidRPr="00177317">
              <w:rPr>
                <w:rFonts w:ascii="Verdana" w:hAnsi="Verdana"/>
              </w:rPr>
              <w:t xml:space="preserve"> established in terms of the Electricity Act, </w:t>
            </w:r>
            <w:r w:rsidR="0015635C">
              <w:rPr>
                <w:rFonts w:ascii="Verdana" w:hAnsi="Verdana"/>
              </w:rPr>
              <w:t xml:space="preserve">4 of </w:t>
            </w:r>
            <w:r w:rsidRPr="00177317">
              <w:rPr>
                <w:rFonts w:ascii="Verdana" w:hAnsi="Verdana"/>
              </w:rPr>
              <w:t>2007;</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"ECB Levy"</w:t>
            </w:r>
          </w:p>
        </w:tc>
        <w:tc>
          <w:tcPr>
            <w:tcW w:w="5352" w:type="dxa"/>
          </w:tcPr>
          <w:p w:rsidR="00D967B5" w:rsidRPr="00177317" w:rsidRDefault="00D967B5" w:rsidP="0015635C">
            <w:pPr>
              <w:pStyle w:val="BodyText"/>
              <w:ind w:left="24"/>
              <w:jc w:val="both"/>
              <w:rPr>
                <w:rFonts w:ascii="Verdana" w:hAnsi="Verdana"/>
              </w:rPr>
            </w:pPr>
            <w:r w:rsidRPr="001B65DF">
              <w:rPr>
                <w:rFonts w:ascii="Verdana" w:hAnsi="Verdana"/>
              </w:rPr>
              <w:t>means all</w:t>
            </w:r>
            <w:r w:rsidRPr="00177317">
              <w:rPr>
                <w:rFonts w:ascii="Verdana" w:hAnsi="Verdana"/>
              </w:rPr>
              <w:t xml:space="preserve"> levies as may be </w:t>
            </w:r>
            <w:r w:rsidR="000C08B5">
              <w:rPr>
                <w:rFonts w:ascii="Verdana" w:hAnsi="Verdana"/>
              </w:rPr>
              <w:t xml:space="preserve">imposed </w:t>
            </w:r>
            <w:r w:rsidR="0015635C">
              <w:rPr>
                <w:rFonts w:ascii="Verdana" w:hAnsi="Verdana"/>
              </w:rPr>
              <w:t xml:space="preserve">from time to time </w:t>
            </w:r>
            <w:r w:rsidR="000C08B5">
              <w:rPr>
                <w:rFonts w:ascii="Verdana" w:hAnsi="Verdana"/>
              </w:rPr>
              <w:t>on the provision of electricity for the benefit of</w:t>
            </w:r>
            <w:r w:rsidRPr="00177317">
              <w:rPr>
                <w:rFonts w:ascii="Verdana" w:hAnsi="Verdana"/>
              </w:rPr>
              <w:t xml:space="preserve"> the ECB;</w:t>
            </w:r>
          </w:p>
        </w:tc>
      </w:tr>
      <w:tr w:rsidR="00D967B5" w:rsidRPr="001B65DF" w:rsidTr="0082025A">
        <w:tc>
          <w:tcPr>
            <w:tcW w:w="2846" w:type="dxa"/>
          </w:tcPr>
          <w:p w:rsidR="00D967B5" w:rsidRPr="00BB02C0" w:rsidRDefault="00D967B5" w:rsidP="00BB02C0">
            <w:pPr>
              <w:rPr>
                <w:rFonts w:ascii="Verdana" w:hAnsi="Verdana"/>
              </w:rPr>
            </w:pPr>
            <w:r w:rsidRPr="00BB02C0">
              <w:rPr>
                <w:rFonts w:ascii="Verdana" w:hAnsi="Verdana"/>
              </w:rPr>
              <w:t>"Effective Date"</w:t>
            </w:r>
          </w:p>
        </w:tc>
        <w:tc>
          <w:tcPr>
            <w:tcW w:w="5352" w:type="dxa"/>
          </w:tcPr>
          <w:p w:rsidR="00D967B5" w:rsidRPr="00BB02C0" w:rsidRDefault="00D967B5" w:rsidP="00A920E1">
            <w:pPr>
              <w:pStyle w:val="BodyText"/>
              <w:ind w:left="24"/>
              <w:jc w:val="both"/>
              <w:rPr>
                <w:rFonts w:ascii="Verdana" w:hAnsi="Verdana"/>
              </w:rPr>
            </w:pPr>
            <w:r w:rsidRPr="00BB02C0">
              <w:rPr>
                <w:rFonts w:ascii="Verdana" w:hAnsi="Verdana"/>
              </w:rPr>
              <w:t>means the date on which all of the Conditions Precedent have been satisfied or duly waived by both Parties;</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"Energy Charge"</w:t>
            </w:r>
          </w:p>
        </w:tc>
        <w:tc>
          <w:tcPr>
            <w:tcW w:w="5352" w:type="dxa"/>
          </w:tcPr>
          <w:p w:rsidR="00D967B5" w:rsidRPr="00177317" w:rsidRDefault="00D967B5" w:rsidP="000E0AAA">
            <w:pPr>
              <w:pStyle w:val="BodyText"/>
              <w:ind w:left="24"/>
              <w:jc w:val="both"/>
              <w:rPr>
                <w:rFonts w:ascii="Verdana" w:hAnsi="Verdana"/>
              </w:rPr>
            </w:pPr>
            <w:r w:rsidRPr="00177317">
              <w:rPr>
                <w:rFonts w:ascii="Verdana" w:hAnsi="Verdana"/>
              </w:rPr>
              <w:t>means the amount in Namibian Dollar payable by NamPower to the Seller for Net Energy in accordance with Annexure C</w:t>
            </w:r>
            <w:r w:rsidRPr="001B65DF">
              <w:rPr>
                <w:rFonts w:ascii="Verdana" w:hAnsi="Verdana"/>
              </w:rPr>
              <w:t xml:space="preserve"> </w:t>
            </w:r>
            <w:r w:rsidRPr="001B65DF">
              <w:rPr>
                <w:rFonts w:ascii="Verdana" w:hAnsi="Verdana" w:cs="Verdana"/>
                <w:color w:val="000000"/>
              </w:rPr>
              <w:t>(Energy Payment)</w:t>
            </w:r>
            <w:r w:rsidRPr="001B65DF">
              <w:rPr>
                <w:rFonts w:ascii="Verdana" w:hAnsi="Verdana"/>
              </w:rPr>
              <w:t>;</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“Energy Payment”</w:t>
            </w:r>
          </w:p>
        </w:tc>
        <w:tc>
          <w:tcPr>
            <w:tcW w:w="5352" w:type="dxa"/>
          </w:tcPr>
          <w:p w:rsidR="00D967B5" w:rsidRPr="00177317" w:rsidRDefault="00D967B5" w:rsidP="0015635C">
            <w:pPr>
              <w:pStyle w:val="BodyText"/>
              <w:ind w:left="24"/>
              <w:jc w:val="both"/>
              <w:rPr>
                <w:rFonts w:ascii="Verdana" w:hAnsi="Verdana"/>
              </w:rPr>
            </w:pPr>
            <w:r w:rsidRPr="00177317">
              <w:rPr>
                <w:rFonts w:ascii="Verdana" w:hAnsi="Verdana"/>
              </w:rPr>
              <w:t>means the total amount payable by NamPower to the Seller under this Agreement in any Billing Period, as calculated in accordance with Clause 9.2 and Annexure C</w:t>
            </w:r>
            <w:r w:rsidRPr="001B65DF">
              <w:rPr>
                <w:rFonts w:ascii="Verdana" w:hAnsi="Verdana"/>
              </w:rPr>
              <w:t xml:space="preserve"> </w:t>
            </w:r>
            <w:r w:rsidRPr="001B65DF">
              <w:rPr>
                <w:rFonts w:ascii="Verdana" w:hAnsi="Verdana" w:cs="Verdana"/>
                <w:color w:val="000000"/>
              </w:rPr>
              <w:t>(Energy Payment)</w:t>
            </w:r>
            <w:r w:rsidRPr="00177317">
              <w:rPr>
                <w:rFonts w:ascii="Verdana" w:hAnsi="Verdana"/>
              </w:rPr>
              <w:t>, including any ECB</w:t>
            </w:r>
            <w:r w:rsidR="000C08B5">
              <w:rPr>
                <w:rFonts w:ascii="Verdana" w:hAnsi="Verdana"/>
              </w:rPr>
              <w:t xml:space="preserve"> </w:t>
            </w:r>
            <w:r w:rsidR="0015635C">
              <w:rPr>
                <w:rFonts w:ascii="Verdana" w:hAnsi="Verdana"/>
              </w:rPr>
              <w:t xml:space="preserve">Levy </w:t>
            </w:r>
            <w:r w:rsidR="000C08B5">
              <w:rPr>
                <w:rFonts w:ascii="Verdana" w:hAnsi="Verdana"/>
              </w:rPr>
              <w:t>and NEF</w:t>
            </w:r>
            <w:r w:rsidRPr="00177317">
              <w:rPr>
                <w:rFonts w:ascii="Verdana" w:hAnsi="Verdana"/>
              </w:rPr>
              <w:t xml:space="preserve"> Levy;</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"Environmental Credits"</w:t>
            </w:r>
          </w:p>
        </w:tc>
        <w:tc>
          <w:tcPr>
            <w:tcW w:w="5352" w:type="dxa"/>
          </w:tcPr>
          <w:p w:rsidR="0015635C" w:rsidRPr="00177317" w:rsidRDefault="00D967B5" w:rsidP="0015635C">
            <w:pPr>
              <w:pStyle w:val="BodyText"/>
              <w:ind w:left="24"/>
              <w:jc w:val="both"/>
              <w:rPr>
                <w:rFonts w:ascii="Verdana" w:hAnsi="Verdana"/>
              </w:rPr>
            </w:pPr>
            <w:r w:rsidRPr="00177317">
              <w:rPr>
                <w:rFonts w:ascii="Verdana" w:hAnsi="Verdana"/>
              </w:rPr>
              <w:t xml:space="preserve">means any and all financial benefits, credits, rights, entitlements or interests of an environmental nature that are created or otherwise arise from the Power Project. </w:t>
            </w:r>
          </w:p>
          <w:p w:rsidR="00D967B5" w:rsidRPr="00177317" w:rsidRDefault="00D967B5" w:rsidP="00C258E8">
            <w:pPr>
              <w:pStyle w:val="BodyText"/>
              <w:ind w:left="24"/>
              <w:jc w:val="both"/>
              <w:rPr>
                <w:rFonts w:ascii="Verdana" w:hAnsi="Verdana"/>
              </w:rPr>
            </w:pP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"EPC Contract"</w:t>
            </w:r>
          </w:p>
        </w:tc>
        <w:tc>
          <w:tcPr>
            <w:tcW w:w="5352" w:type="dxa"/>
          </w:tcPr>
          <w:p w:rsidR="00D967B5" w:rsidRPr="00177317" w:rsidRDefault="00D967B5" w:rsidP="0080241A">
            <w:pPr>
              <w:pStyle w:val="BodyText"/>
              <w:ind w:left="24"/>
              <w:jc w:val="both"/>
              <w:rPr>
                <w:rFonts w:ascii="Verdana" w:hAnsi="Verdana"/>
              </w:rPr>
            </w:pPr>
            <w:r w:rsidRPr="00177317">
              <w:rPr>
                <w:rFonts w:ascii="Verdana" w:hAnsi="Verdana"/>
              </w:rPr>
              <w:t xml:space="preserve">means the </w:t>
            </w:r>
            <w:r w:rsidR="0015635C">
              <w:rPr>
                <w:rFonts w:ascii="Verdana" w:hAnsi="Verdana"/>
              </w:rPr>
              <w:t>e</w:t>
            </w:r>
            <w:r w:rsidRPr="00177317">
              <w:rPr>
                <w:rFonts w:ascii="Verdana" w:hAnsi="Verdana"/>
              </w:rPr>
              <w:t xml:space="preserve">ngineering, </w:t>
            </w:r>
            <w:r w:rsidR="0015635C">
              <w:rPr>
                <w:rFonts w:ascii="Verdana" w:hAnsi="Verdana"/>
              </w:rPr>
              <w:t>p</w:t>
            </w:r>
            <w:r w:rsidRPr="00177317">
              <w:rPr>
                <w:rFonts w:ascii="Verdana" w:hAnsi="Verdana"/>
              </w:rPr>
              <w:t xml:space="preserve">rocurement and </w:t>
            </w:r>
            <w:r w:rsidR="0015635C">
              <w:rPr>
                <w:rFonts w:ascii="Verdana" w:hAnsi="Verdana"/>
              </w:rPr>
              <w:t>c</w:t>
            </w:r>
            <w:r w:rsidRPr="00177317">
              <w:rPr>
                <w:rFonts w:ascii="Verdana" w:hAnsi="Verdana"/>
              </w:rPr>
              <w:t xml:space="preserve">onstruction </w:t>
            </w:r>
            <w:r w:rsidR="0015635C">
              <w:rPr>
                <w:rFonts w:ascii="Verdana" w:hAnsi="Verdana"/>
              </w:rPr>
              <w:t>c</w:t>
            </w:r>
            <w:r w:rsidRPr="00177317">
              <w:rPr>
                <w:rFonts w:ascii="Verdana" w:hAnsi="Verdana"/>
              </w:rPr>
              <w:t>ontract entered into between the Seller and the EPC Contractor;</w:t>
            </w:r>
          </w:p>
        </w:tc>
      </w:tr>
      <w:tr w:rsidR="00D967B5" w:rsidRPr="001B65DF" w:rsidTr="0082025A">
        <w:tc>
          <w:tcPr>
            <w:tcW w:w="2846" w:type="dxa"/>
          </w:tcPr>
          <w:p w:rsidR="00D967B5" w:rsidRPr="00177317" w:rsidRDefault="00D967B5" w:rsidP="006732E1">
            <w:pPr>
              <w:rPr>
                <w:rFonts w:ascii="Verdana" w:hAnsi="Verdana"/>
              </w:rPr>
            </w:pPr>
            <w:r w:rsidRPr="00177317">
              <w:rPr>
                <w:rFonts w:ascii="Verdana" w:hAnsi="Verdana"/>
              </w:rPr>
              <w:t>"EPC Contractor"</w:t>
            </w:r>
          </w:p>
        </w:tc>
        <w:tc>
          <w:tcPr>
            <w:tcW w:w="5352" w:type="dxa"/>
          </w:tcPr>
          <w:p w:rsidR="00D967B5" w:rsidRPr="00177317" w:rsidRDefault="00D967B5" w:rsidP="00C258E8">
            <w:pPr>
              <w:pStyle w:val="BodyText"/>
              <w:ind w:left="24"/>
              <w:jc w:val="both"/>
              <w:rPr>
                <w:rFonts w:ascii="Verdana" w:hAnsi="Verdana"/>
              </w:rPr>
            </w:pPr>
            <w:r w:rsidRPr="00177317">
              <w:rPr>
                <w:rFonts w:ascii="Verdana" w:hAnsi="Verdana"/>
              </w:rPr>
              <w:t xml:space="preserve">means the person appointed by the Seller to undertake the engineering, procurement and </w:t>
            </w:r>
            <w:r w:rsidR="0015635C">
              <w:rPr>
                <w:rFonts w:ascii="Verdana" w:hAnsi="Verdana"/>
              </w:rPr>
              <w:t>c</w:t>
            </w:r>
            <w:r w:rsidRPr="00177317">
              <w:rPr>
                <w:rFonts w:ascii="Verdana" w:hAnsi="Verdana"/>
              </w:rPr>
              <w:t>onstruction of the Power P</w:t>
            </w:r>
            <w:r w:rsidR="0015635C">
              <w:rPr>
                <w:rFonts w:ascii="Verdana" w:hAnsi="Verdana"/>
              </w:rPr>
              <w:t>lant</w:t>
            </w:r>
            <w:r w:rsidRPr="00177317">
              <w:rPr>
                <w:rFonts w:ascii="Verdana" w:hAnsi="Verdana"/>
              </w:rPr>
              <w:t>;</w:t>
            </w:r>
          </w:p>
        </w:tc>
      </w:tr>
      <w:tr w:rsidR="00D967B5" w:rsidRPr="001B65DF" w:rsidTr="0082025A">
        <w:tc>
          <w:tcPr>
            <w:tcW w:w="2846" w:type="dxa"/>
          </w:tcPr>
          <w:p w:rsidR="00D967B5" w:rsidRPr="00B63C8A" w:rsidRDefault="00D967B5" w:rsidP="00E318A4">
            <w:pPr>
              <w:rPr>
                <w:rFonts w:ascii="Verdana" w:hAnsi="Verdana"/>
              </w:rPr>
            </w:pPr>
            <w:r w:rsidRPr="00141EFE">
              <w:rPr>
                <w:rFonts w:ascii="Verdana" w:hAnsi="Verdana"/>
              </w:rPr>
              <w:t>"Event of Deemed Availability"</w:t>
            </w:r>
          </w:p>
        </w:tc>
        <w:tc>
          <w:tcPr>
            <w:tcW w:w="5352" w:type="dxa"/>
          </w:tcPr>
          <w:p w:rsidR="00944FBF" w:rsidRDefault="00177317" w:rsidP="00BE6ABF">
            <w:pPr>
              <w:pStyle w:val="BodyText"/>
              <w:spacing w:after="120"/>
              <w:ind w:left="23"/>
              <w:jc w:val="both"/>
              <w:rPr>
                <w:rFonts w:ascii="Verdana" w:hAnsi="Verdana"/>
              </w:rPr>
            </w:pPr>
            <w:r w:rsidRPr="00D27846">
              <w:rPr>
                <w:rFonts w:ascii="Verdana" w:hAnsi="Verdana"/>
              </w:rPr>
              <w:t xml:space="preserve">means </w:t>
            </w:r>
            <w:r w:rsidRPr="001B65DF">
              <w:rPr>
                <w:rFonts w:ascii="Verdana" w:hAnsi="Verdana"/>
              </w:rPr>
              <w:t>each</w:t>
            </w:r>
            <w:r w:rsidRPr="00D27846">
              <w:rPr>
                <w:rFonts w:ascii="Verdana" w:hAnsi="Verdana"/>
              </w:rPr>
              <w:t xml:space="preserve"> of the </w:t>
            </w:r>
            <w:r w:rsidRPr="001B65DF">
              <w:rPr>
                <w:rFonts w:ascii="Verdana" w:hAnsi="Verdana"/>
              </w:rPr>
              <w:t>following events:</w:t>
            </w:r>
            <w:r w:rsidRPr="001B65DF" w:rsidDel="00177317">
              <w:rPr>
                <w:rFonts w:ascii="Verdana" w:hAnsi="Verdana"/>
              </w:rPr>
              <w:t xml:space="preserve"> </w:t>
            </w:r>
          </w:p>
          <w:p w:rsidR="00D967B5" w:rsidRPr="00B63C8A" w:rsidRDefault="00D967B5" w:rsidP="00BE6ABF">
            <w:pPr>
              <w:pStyle w:val="BodyText"/>
              <w:spacing w:after="120"/>
              <w:ind w:left="23"/>
              <w:jc w:val="both"/>
              <w:rPr>
                <w:rFonts w:ascii="Verdana" w:hAnsi="Verdana"/>
              </w:rPr>
            </w:pPr>
            <w:r w:rsidRPr="00B63C8A">
              <w:rPr>
                <w:rFonts w:ascii="Verdana" w:hAnsi="Verdana"/>
              </w:rPr>
              <w:t>(a) a NamPower Transmission Default;</w:t>
            </w:r>
          </w:p>
          <w:p w:rsidR="00D967B5" w:rsidRPr="001B65DF" w:rsidRDefault="00D967B5">
            <w:pPr>
              <w:pStyle w:val="BodyText"/>
              <w:spacing w:after="120"/>
              <w:ind w:left="23"/>
              <w:jc w:val="both"/>
              <w:rPr>
                <w:rFonts w:ascii="Verdana" w:hAnsi="Verdana"/>
              </w:rPr>
            </w:pPr>
            <w:r w:rsidRPr="00B63C8A">
              <w:rPr>
                <w:rFonts w:ascii="Verdana" w:hAnsi="Verdana"/>
              </w:rPr>
              <w:t>(b) a NamPower Event</w:t>
            </w:r>
            <w:r w:rsidR="00177317">
              <w:rPr>
                <w:rFonts w:ascii="Verdana" w:hAnsi="Verdana"/>
              </w:rPr>
              <w:t xml:space="preserve"> of </w:t>
            </w:r>
            <w:r w:rsidRPr="001B65DF">
              <w:rPr>
                <w:rFonts w:ascii="Verdana" w:hAnsi="Verdana"/>
              </w:rPr>
              <w:t>Default;</w:t>
            </w:r>
          </w:p>
          <w:p w:rsidR="0015635C" w:rsidRPr="00B63C8A" w:rsidRDefault="0015635C" w:rsidP="0015635C">
            <w:pPr>
              <w:pStyle w:val="BodyText"/>
              <w:spacing w:after="120"/>
              <w:ind w:left="23"/>
              <w:jc w:val="both"/>
              <w:rPr>
                <w:rFonts w:ascii="Verdana" w:hAnsi="Verdana"/>
              </w:rPr>
            </w:pPr>
          </w:p>
          <w:p w:rsidR="00D967B5" w:rsidRPr="00B63C8A" w:rsidRDefault="00D967B5" w:rsidP="007B528B">
            <w:pPr>
              <w:pStyle w:val="BodyText"/>
              <w:spacing w:after="120"/>
              <w:ind w:left="23"/>
              <w:jc w:val="both"/>
              <w:rPr>
                <w:rFonts w:ascii="Verdana" w:hAnsi="Verdana"/>
              </w:rPr>
            </w:pPr>
          </w:p>
        </w:tc>
      </w:tr>
      <w:tr w:rsidR="00D967B5" w:rsidRPr="001B65DF" w:rsidTr="0082025A">
        <w:tc>
          <w:tcPr>
            <w:tcW w:w="2846" w:type="dxa"/>
          </w:tcPr>
          <w:p w:rsidR="00D967B5" w:rsidRPr="00177317" w:rsidRDefault="00D967B5" w:rsidP="00BE6ABF">
            <w:pPr>
              <w:rPr>
                <w:rFonts w:ascii="Verdana" w:hAnsi="Verdana"/>
              </w:rPr>
            </w:pPr>
            <w:r w:rsidRPr="00177317">
              <w:rPr>
                <w:rFonts w:ascii="Verdana" w:hAnsi="Verdana"/>
              </w:rPr>
              <w:t>"Finance Documents"</w:t>
            </w:r>
          </w:p>
        </w:tc>
        <w:tc>
          <w:tcPr>
            <w:tcW w:w="5352" w:type="dxa"/>
          </w:tcPr>
          <w:p w:rsidR="00D967B5" w:rsidRPr="00177317" w:rsidRDefault="00D967B5" w:rsidP="00BE6ABF">
            <w:pPr>
              <w:pStyle w:val="BodyText"/>
              <w:ind w:left="24"/>
              <w:jc w:val="both"/>
              <w:rPr>
                <w:rFonts w:ascii="Verdana" w:hAnsi="Verdana"/>
              </w:rPr>
            </w:pPr>
            <w:r w:rsidRPr="00177317">
              <w:rPr>
                <w:rFonts w:ascii="Verdana" w:hAnsi="Verdana"/>
              </w:rPr>
              <w:t>means the agreements and other documents relating to the provision by the Lenders of the limited recourse credit facilities required by the Seller to finance or refinance the Power Project;</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w:t>
            </w:r>
            <w:r w:rsidRPr="001B65DF">
              <w:rPr>
                <w:rFonts w:ascii="Verdana" w:hAnsi="Verdana"/>
              </w:rPr>
              <w:t>Financial Close</w:t>
            </w:r>
            <w:r w:rsidRPr="00CE0FD3">
              <w:rPr>
                <w:rFonts w:ascii="Verdana" w:hAnsi="Verdana"/>
              </w:rPr>
              <w:t>"</w:t>
            </w:r>
          </w:p>
        </w:tc>
        <w:tc>
          <w:tcPr>
            <w:tcW w:w="5352" w:type="dxa"/>
          </w:tcPr>
          <w:p w:rsidR="00D967B5" w:rsidRPr="00CE0FD3" w:rsidRDefault="00D967B5" w:rsidP="0080241A">
            <w:pPr>
              <w:pStyle w:val="BodyText"/>
              <w:ind w:left="24"/>
              <w:jc w:val="both"/>
              <w:rPr>
                <w:rFonts w:ascii="Verdana" w:hAnsi="Verdana"/>
              </w:rPr>
            </w:pPr>
            <w:r w:rsidRPr="001B65DF">
              <w:rPr>
                <w:rFonts w:ascii="Verdana" w:hAnsi="Verdana"/>
              </w:rPr>
              <w:t>means the date on which all of the conditions to the first availability of debt under the Finance Documents have been satisfied or waived;</w:t>
            </w:r>
          </w:p>
        </w:tc>
      </w:tr>
      <w:tr w:rsidR="00D967B5" w:rsidRPr="001B65DF" w:rsidTr="0082025A">
        <w:tc>
          <w:tcPr>
            <w:tcW w:w="2846" w:type="dxa"/>
          </w:tcPr>
          <w:p w:rsidR="00D967B5" w:rsidRPr="00B63C8A" w:rsidRDefault="00D967B5" w:rsidP="003574DF">
            <w:pPr>
              <w:rPr>
                <w:rFonts w:ascii="Verdana" w:hAnsi="Verdana"/>
              </w:rPr>
            </w:pPr>
            <w:r w:rsidRPr="001B65DF">
              <w:rPr>
                <w:rFonts w:ascii="Verdana" w:hAnsi="Verdana"/>
              </w:rPr>
              <w:t>"Force Majeure Event"</w:t>
            </w:r>
          </w:p>
        </w:tc>
        <w:tc>
          <w:tcPr>
            <w:tcW w:w="5352" w:type="dxa"/>
          </w:tcPr>
          <w:p w:rsidR="00D967B5" w:rsidRPr="00B63C8A" w:rsidRDefault="00D967B5" w:rsidP="0080241A">
            <w:pPr>
              <w:pStyle w:val="BodyText"/>
              <w:ind w:left="24"/>
              <w:jc w:val="both"/>
              <w:rPr>
                <w:rFonts w:ascii="Verdana" w:hAnsi="Verdana"/>
              </w:rPr>
            </w:pPr>
            <w:r w:rsidRPr="001B65DF">
              <w:rPr>
                <w:rFonts w:ascii="Verdana" w:hAnsi="Verdana"/>
              </w:rPr>
              <w:t>has the meaning given to it in Clause 17.1.1;</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“Generation Licence”</w:t>
            </w:r>
          </w:p>
        </w:tc>
        <w:tc>
          <w:tcPr>
            <w:tcW w:w="5352" w:type="dxa"/>
          </w:tcPr>
          <w:p w:rsidR="00D967B5" w:rsidRPr="00CE0FD3" w:rsidRDefault="00D967B5" w:rsidP="0015635C">
            <w:pPr>
              <w:pStyle w:val="BodyText"/>
              <w:ind w:left="24"/>
              <w:jc w:val="both"/>
              <w:rPr>
                <w:rFonts w:ascii="Verdana" w:hAnsi="Verdana"/>
              </w:rPr>
            </w:pPr>
            <w:r w:rsidRPr="00CE0FD3">
              <w:rPr>
                <w:rFonts w:ascii="Verdana" w:hAnsi="Verdana"/>
              </w:rPr>
              <w:t>means the generation licence</w:t>
            </w:r>
            <w:r w:rsidR="00F73B0F">
              <w:rPr>
                <w:rFonts w:ascii="Verdana" w:hAnsi="Verdana"/>
              </w:rPr>
              <w:t xml:space="preserve"> N</w:t>
            </w:r>
            <w:r w:rsidR="00085E11">
              <w:rPr>
                <w:rFonts w:ascii="Verdana" w:hAnsi="Verdana"/>
              </w:rPr>
              <w:t>o.</w:t>
            </w:r>
            <w:r w:rsidR="0015635C">
              <w:rPr>
                <w:rFonts w:ascii="Verdana" w:hAnsi="Verdana"/>
              </w:rPr>
              <w:t xml:space="preserve"> ____ i</w:t>
            </w:r>
            <w:r w:rsidRPr="00CE0FD3">
              <w:rPr>
                <w:rFonts w:ascii="Verdana" w:hAnsi="Verdana"/>
              </w:rPr>
              <w:t>ssued to the Seller by the E</w:t>
            </w:r>
            <w:r w:rsidR="00A63348">
              <w:rPr>
                <w:rFonts w:ascii="Verdana" w:hAnsi="Verdana"/>
              </w:rPr>
              <w:t xml:space="preserve">CB and which came into force on </w:t>
            </w:r>
            <w:r w:rsidRPr="00CE0FD3">
              <w:rPr>
                <w:rFonts w:ascii="Verdana" w:hAnsi="Verdana"/>
              </w:rPr>
              <w:t>(as the same may be amended from time to time thereafter);</w:t>
            </w:r>
          </w:p>
        </w:tc>
      </w:tr>
      <w:tr w:rsidR="00D967B5" w:rsidRPr="001B65DF" w:rsidTr="0082025A">
        <w:tc>
          <w:tcPr>
            <w:tcW w:w="2846" w:type="dxa"/>
          </w:tcPr>
          <w:p w:rsidR="00D967B5" w:rsidRPr="00B63C8A" w:rsidRDefault="00D967B5" w:rsidP="003574DF">
            <w:pPr>
              <w:rPr>
                <w:rFonts w:ascii="Verdana" w:hAnsi="Verdana"/>
              </w:rPr>
            </w:pPr>
            <w:r w:rsidRPr="00B63C8A">
              <w:rPr>
                <w:rFonts w:ascii="Verdana" w:hAnsi="Verdana"/>
              </w:rPr>
              <w:t>“Government Action”</w:t>
            </w:r>
          </w:p>
        </w:tc>
        <w:tc>
          <w:tcPr>
            <w:tcW w:w="5352" w:type="dxa"/>
          </w:tcPr>
          <w:p w:rsidR="00D967B5" w:rsidRPr="001B65DF" w:rsidRDefault="00D967B5" w:rsidP="002D6AB9">
            <w:pPr>
              <w:pStyle w:val="BodyText"/>
              <w:ind w:left="24"/>
              <w:jc w:val="both"/>
              <w:rPr>
                <w:rFonts w:ascii="Verdana" w:hAnsi="Verdana"/>
              </w:rPr>
            </w:pPr>
            <w:r w:rsidRPr="00B63C8A">
              <w:rPr>
                <w:rFonts w:ascii="Verdana" w:hAnsi="Verdana"/>
              </w:rPr>
              <w:t>means</w:t>
            </w:r>
            <w:r w:rsidRPr="001B65DF">
              <w:rPr>
                <w:rFonts w:ascii="Verdana" w:hAnsi="Verdana"/>
              </w:rPr>
              <w:t xml:space="preserve">: </w:t>
            </w:r>
          </w:p>
          <w:p w:rsidR="00D967B5" w:rsidRPr="001B65DF" w:rsidRDefault="00D967B5" w:rsidP="00C6354D">
            <w:pPr>
              <w:pStyle w:val="BodyText"/>
              <w:ind w:left="24"/>
              <w:jc w:val="both"/>
              <w:rPr>
                <w:rFonts w:ascii="Verdana" w:hAnsi="Verdana"/>
              </w:rPr>
            </w:pPr>
            <w:r w:rsidRPr="001B65DF">
              <w:rPr>
                <w:rFonts w:ascii="Verdana" w:hAnsi="Verdana"/>
              </w:rPr>
              <w:t>(a)</w:t>
            </w:r>
            <w:r w:rsidRPr="00B63C8A">
              <w:rPr>
                <w:rFonts w:ascii="Verdana" w:hAnsi="Verdana"/>
              </w:rPr>
              <w:t xml:space="preserve"> the expropriation (including creeping expropriation), compulsory acquisition, requisition, confiscation or nationalisation by any Competent Authority of any shares in the Seller or assets of the Power Project; or any material assets or rights of the Seller, or any other similar act of such Competent Authority that materially adversely affects</w:t>
            </w:r>
            <w:r w:rsidRPr="00CE0FD3">
              <w:rPr>
                <w:rFonts w:ascii="Verdana" w:hAnsi="Verdana"/>
              </w:rPr>
              <w:t>: (</w:t>
            </w:r>
            <w:r w:rsidRPr="001B65DF">
              <w:rPr>
                <w:rFonts w:ascii="Verdana" w:hAnsi="Verdana"/>
              </w:rPr>
              <w:t>i</w:t>
            </w:r>
            <w:r w:rsidRPr="00CE0FD3">
              <w:rPr>
                <w:rFonts w:ascii="Verdana" w:hAnsi="Verdana"/>
              </w:rPr>
              <w:t>) the enjoyment by the Seller of any of the rights and benefits contemplated by this Agreement, or (</w:t>
            </w:r>
            <w:r w:rsidRPr="001B65DF">
              <w:rPr>
                <w:rFonts w:ascii="Verdana" w:hAnsi="Verdana"/>
              </w:rPr>
              <w:t>ii</w:t>
            </w:r>
            <w:r w:rsidRPr="00CE0FD3">
              <w:rPr>
                <w:rFonts w:ascii="Verdana" w:hAnsi="Verdana"/>
              </w:rPr>
              <w:t xml:space="preserve">) the performance by the Seller of any of its </w:t>
            </w:r>
            <w:r w:rsidRPr="00B63C8A">
              <w:rPr>
                <w:rFonts w:ascii="Verdana" w:hAnsi="Verdana"/>
              </w:rPr>
              <w:t xml:space="preserve">obligations under or pursuant to this Agreement, or, </w:t>
            </w:r>
          </w:p>
          <w:p w:rsidR="00D967B5" w:rsidRPr="00B63C8A" w:rsidRDefault="00D967B5" w:rsidP="00C6354D">
            <w:pPr>
              <w:pStyle w:val="BodyText"/>
              <w:ind w:left="24"/>
              <w:jc w:val="both"/>
              <w:rPr>
                <w:rFonts w:ascii="Verdana" w:hAnsi="Verdana"/>
              </w:rPr>
            </w:pPr>
            <w:r w:rsidRPr="001B65DF">
              <w:rPr>
                <w:rFonts w:ascii="Verdana" w:hAnsi="Verdana"/>
              </w:rPr>
              <w:t>(b)</w:t>
            </w:r>
            <w:r w:rsidRPr="00B63C8A">
              <w:rPr>
                <w:rFonts w:ascii="Verdana" w:hAnsi="Verdana"/>
              </w:rPr>
              <w:t xml:space="preserve"> in the case of NamPower, the reorganisation, restructuring or privatisation of NamPower or the sale of the Government’s controlling interest in NamPower</w:t>
            </w:r>
            <w:r w:rsidRPr="001B65DF">
              <w:rPr>
                <w:rFonts w:ascii="Verdana" w:hAnsi="Verdana"/>
              </w:rPr>
              <w:t>, unless</w:t>
            </w:r>
            <w:r w:rsidRPr="00B63C8A">
              <w:rPr>
                <w:rFonts w:ascii="Verdana" w:hAnsi="Verdana"/>
              </w:rPr>
              <w:t xml:space="preserve"> the </w:t>
            </w:r>
            <w:r w:rsidRPr="001B65DF">
              <w:rPr>
                <w:rFonts w:ascii="Verdana" w:hAnsi="Verdana"/>
              </w:rPr>
              <w:t>Lenders' consent was given in accordance with</w:t>
            </w:r>
            <w:r w:rsidRPr="00B63C8A">
              <w:rPr>
                <w:rFonts w:ascii="Verdana" w:hAnsi="Verdana"/>
              </w:rPr>
              <w:t xml:space="preserve"> Clause 23.2;</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"Grid Code"</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means, at any time, the most recent version of the grid code published by the ECB i</w:t>
            </w:r>
            <w:r w:rsidR="0015635C">
              <w:rPr>
                <w:rFonts w:ascii="Verdana" w:hAnsi="Verdana"/>
              </w:rPr>
              <w:t xml:space="preserve">n terms of the Electricity Act, 4 of </w:t>
            </w:r>
            <w:r w:rsidRPr="00CE0FD3">
              <w:rPr>
                <w:rFonts w:ascii="Verdana" w:hAnsi="Verdana"/>
              </w:rPr>
              <w:t>2007;</w:t>
            </w:r>
          </w:p>
        </w:tc>
      </w:tr>
      <w:tr w:rsidR="00D967B5" w:rsidRPr="001B65DF" w:rsidTr="0082025A">
        <w:tc>
          <w:tcPr>
            <w:tcW w:w="2846" w:type="dxa"/>
          </w:tcPr>
          <w:p w:rsidR="00D967B5" w:rsidRPr="0015382B" w:rsidRDefault="00D967B5" w:rsidP="001A78D1">
            <w:pPr>
              <w:rPr>
                <w:rFonts w:ascii="Verdana" w:hAnsi="Verdana"/>
              </w:rPr>
            </w:pPr>
          </w:p>
        </w:tc>
        <w:tc>
          <w:tcPr>
            <w:tcW w:w="5352" w:type="dxa"/>
          </w:tcPr>
          <w:p w:rsidR="00D967B5" w:rsidRPr="0015382B" w:rsidRDefault="00D967B5" w:rsidP="0015635C">
            <w:pPr>
              <w:pStyle w:val="BodyText"/>
              <w:ind w:left="0"/>
              <w:jc w:val="both"/>
              <w:rPr>
                <w:rFonts w:ascii="Verdana" w:hAnsi="Verdana"/>
              </w:rPr>
            </w:pPr>
          </w:p>
        </w:tc>
      </w:tr>
      <w:tr w:rsidR="00D967B5" w:rsidRPr="001B65DF" w:rsidTr="0082025A">
        <w:tc>
          <w:tcPr>
            <w:tcW w:w="2846" w:type="dxa"/>
          </w:tcPr>
          <w:p w:rsidR="00D967B5" w:rsidRPr="001B65DF" w:rsidRDefault="00D967B5" w:rsidP="00BE6ABF">
            <w:pPr>
              <w:rPr>
                <w:rFonts w:ascii="Verdana" w:hAnsi="Verdana"/>
              </w:rPr>
            </w:pPr>
            <w:r w:rsidRPr="001B65DF">
              <w:rPr>
                <w:rFonts w:ascii="Verdana" w:hAnsi="Verdana"/>
              </w:rPr>
              <w:t>“Indexed Tariff”</w:t>
            </w:r>
          </w:p>
        </w:tc>
        <w:tc>
          <w:tcPr>
            <w:tcW w:w="5352" w:type="dxa"/>
          </w:tcPr>
          <w:p w:rsidR="00D967B5" w:rsidRPr="001B65DF" w:rsidRDefault="00D967B5" w:rsidP="0015635C">
            <w:pPr>
              <w:pStyle w:val="BodyText"/>
              <w:ind w:left="24"/>
              <w:jc w:val="both"/>
              <w:rPr>
                <w:rFonts w:ascii="Verdana" w:hAnsi="Verdana"/>
              </w:rPr>
            </w:pPr>
            <w:r w:rsidRPr="001B65DF">
              <w:rPr>
                <w:rFonts w:ascii="Verdana" w:hAnsi="Verdana"/>
              </w:rPr>
              <w:t xml:space="preserve">means the Base Tariff indexed as specified in </w:t>
            </w:r>
            <w:r w:rsidRPr="0082025A">
              <w:rPr>
                <w:rFonts w:ascii="Verdana" w:hAnsi="Verdana"/>
              </w:rPr>
              <w:t>Clauses A1</w:t>
            </w:r>
            <w:r w:rsidRPr="0082025A">
              <w:rPr>
                <w:rFonts w:ascii="Verdana" w:hAnsi="Verdana"/>
                <w:lang w:val="en-US"/>
              </w:rPr>
              <w:t xml:space="preserve"> </w:t>
            </w:r>
            <w:r w:rsidR="0015635C">
              <w:rPr>
                <w:rFonts w:ascii="Verdana" w:hAnsi="Verdana"/>
                <w:lang w:val="en-US"/>
              </w:rPr>
              <w:t xml:space="preserve">(Energy Payment) </w:t>
            </w:r>
            <w:r w:rsidRPr="0082025A">
              <w:rPr>
                <w:rFonts w:ascii="Verdana" w:hAnsi="Verdana"/>
                <w:lang w:val="en-US"/>
              </w:rPr>
              <w:t>and A3</w:t>
            </w:r>
            <w:r w:rsidR="0015635C">
              <w:rPr>
                <w:rFonts w:ascii="Verdana" w:hAnsi="Verdana"/>
                <w:lang w:val="en-US"/>
              </w:rPr>
              <w:t xml:space="preserve"> (Calculation of Deemed Energy Payment) of </w:t>
            </w:r>
            <w:r w:rsidRPr="0082025A">
              <w:rPr>
                <w:rFonts w:ascii="Verdana" w:hAnsi="Verdana"/>
                <w:lang w:val="en-US"/>
              </w:rPr>
              <w:t xml:space="preserve">Annexure C </w:t>
            </w:r>
            <w:r w:rsidRPr="0082025A">
              <w:rPr>
                <w:rFonts w:ascii="Verdana" w:hAnsi="Verdana" w:cs="Verdana"/>
                <w:color w:val="000000"/>
              </w:rPr>
              <w:t>(</w:t>
            </w:r>
            <w:r w:rsidRPr="001B65DF">
              <w:rPr>
                <w:rFonts w:ascii="Verdana" w:hAnsi="Verdana" w:cs="Verdana"/>
                <w:color w:val="000000"/>
              </w:rPr>
              <w:t>Energy Payment)</w:t>
            </w:r>
            <w:r w:rsidRPr="001B65DF">
              <w:rPr>
                <w:rFonts w:ascii="Verdana" w:hAnsi="Verdana"/>
                <w:lang w:val="en-US"/>
              </w:rPr>
              <w:t>, as the case may be;</w:t>
            </w:r>
          </w:p>
        </w:tc>
      </w:tr>
      <w:tr w:rsidR="00D967B5" w:rsidRPr="001B65DF" w:rsidTr="0082025A">
        <w:tc>
          <w:tcPr>
            <w:tcW w:w="2846" w:type="dxa"/>
          </w:tcPr>
          <w:p w:rsidR="00D967B5" w:rsidRPr="00B63C8A" w:rsidRDefault="00D967B5" w:rsidP="00E318A4">
            <w:pPr>
              <w:rPr>
                <w:rFonts w:ascii="Verdana" w:hAnsi="Verdana"/>
                <w:sz w:val="18"/>
                <w:szCs w:val="18"/>
              </w:rPr>
            </w:pPr>
            <w:r w:rsidRPr="001B65DF">
              <w:rPr>
                <w:rFonts w:ascii="Verdana" w:hAnsi="Verdana"/>
              </w:rPr>
              <w:t>"IRR"</w:t>
            </w:r>
          </w:p>
        </w:tc>
        <w:tc>
          <w:tcPr>
            <w:tcW w:w="5352" w:type="dxa"/>
          </w:tcPr>
          <w:p w:rsidR="00D967B5" w:rsidRPr="00B63C8A" w:rsidRDefault="00CE0FD3">
            <w:pPr>
              <w:pStyle w:val="BodyText"/>
              <w:ind w:left="24"/>
              <w:jc w:val="both"/>
              <w:rPr>
                <w:rFonts w:ascii="Verdana" w:hAnsi="Verdana"/>
              </w:rPr>
            </w:pPr>
            <w:r w:rsidRPr="00D27846">
              <w:rPr>
                <w:rFonts w:ascii="Verdana" w:hAnsi="Verdana"/>
              </w:rPr>
              <w:t xml:space="preserve">means the </w:t>
            </w:r>
            <w:r w:rsidRPr="001B65DF">
              <w:rPr>
                <w:rFonts w:ascii="Verdana" w:hAnsi="Verdana"/>
              </w:rPr>
              <w:t>real post tax internal rate</w:t>
            </w:r>
            <w:r w:rsidRPr="00D27846">
              <w:rPr>
                <w:rFonts w:ascii="Verdana" w:hAnsi="Verdana"/>
              </w:rPr>
              <w:t xml:space="preserve"> of </w:t>
            </w:r>
            <w:r w:rsidRPr="001B65DF">
              <w:rPr>
                <w:rFonts w:ascii="Verdana" w:hAnsi="Verdana"/>
              </w:rPr>
              <w:t>return on the equity, taking into account</w:t>
            </w:r>
            <w:r w:rsidRPr="00D27846">
              <w:rPr>
                <w:rFonts w:ascii="Verdana" w:hAnsi="Verdana"/>
              </w:rPr>
              <w:t xml:space="preserve"> the </w:t>
            </w:r>
            <w:r w:rsidRPr="001B65DF">
              <w:rPr>
                <w:rFonts w:ascii="Verdana" w:hAnsi="Verdana"/>
              </w:rPr>
              <w:t>equity invested into</w:t>
            </w:r>
            <w:r w:rsidRPr="00D27846">
              <w:rPr>
                <w:rFonts w:ascii="Verdana" w:hAnsi="Verdana"/>
              </w:rPr>
              <w:t xml:space="preserve"> the </w:t>
            </w:r>
            <w:r w:rsidRPr="001B65DF">
              <w:rPr>
                <w:rFonts w:ascii="Verdana" w:hAnsi="Verdana"/>
              </w:rPr>
              <w:t xml:space="preserve">Power Project and </w:t>
            </w:r>
            <w:r w:rsidRPr="00D27846">
              <w:rPr>
                <w:rFonts w:ascii="Verdana" w:hAnsi="Verdana"/>
              </w:rPr>
              <w:t xml:space="preserve">the </w:t>
            </w:r>
            <w:r w:rsidRPr="001B65DF">
              <w:rPr>
                <w:rFonts w:ascii="Verdana" w:hAnsi="Verdana"/>
              </w:rPr>
              <w:t>distributions to</w:t>
            </w:r>
            <w:r w:rsidRPr="00D27846">
              <w:rPr>
                <w:rFonts w:ascii="Verdana" w:hAnsi="Verdana"/>
              </w:rPr>
              <w:t xml:space="preserve"> the </w:t>
            </w:r>
            <w:r w:rsidRPr="001B65DF">
              <w:rPr>
                <w:rFonts w:ascii="Verdana" w:hAnsi="Verdana"/>
              </w:rPr>
              <w:t>shareholders</w:t>
            </w:r>
            <w:r w:rsidRPr="00D27846">
              <w:rPr>
                <w:rFonts w:ascii="Verdana" w:hAnsi="Verdana"/>
              </w:rPr>
              <w:t xml:space="preserve"> of the </w:t>
            </w:r>
            <w:r w:rsidRPr="001B65DF">
              <w:rPr>
                <w:rFonts w:ascii="Verdana" w:hAnsi="Verdana"/>
              </w:rPr>
              <w:t>Seller;</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"Law"</w:t>
            </w:r>
          </w:p>
        </w:tc>
        <w:tc>
          <w:tcPr>
            <w:tcW w:w="5352" w:type="dxa"/>
          </w:tcPr>
          <w:p w:rsidR="00D967B5" w:rsidRPr="00CE0FD3" w:rsidRDefault="0015635C" w:rsidP="0015635C">
            <w:pPr>
              <w:pStyle w:val="BodyText"/>
              <w:ind w:left="24"/>
              <w:jc w:val="both"/>
              <w:rPr>
                <w:rFonts w:ascii="Verdana" w:hAnsi="Verdana"/>
              </w:rPr>
            </w:pPr>
            <w:r>
              <w:rPr>
                <w:rFonts w:ascii="Verdana" w:hAnsi="Verdana"/>
              </w:rPr>
              <w:t xml:space="preserve">means </w:t>
            </w:r>
            <w:r w:rsidR="00D967B5" w:rsidRPr="00CE0FD3">
              <w:rPr>
                <w:rFonts w:ascii="Verdana" w:hAnsi="Verdana"/>
              </w:rPr>
              <w:t>any constitution, statute, ordinance, treaty, decree, proclamation, by-law, regulation, notice, circular, code, rule, direction, delegated or subordinated legislation or other legislative measure</w:t>
            </w:r>
            <w:r>
              <w:rPr>
                <w:rFonts w:ascii="Verdana" w:hAnsi="Verdana"/>
              </w:rPr>
              <w:t xml:space="preserve"> including the Grid Code and the Consents</w:t>
            </w:r>
            <w:r w:rsidR="00D967B5" w:rsidRPr="00CE0FD3">
              <w:rPr>
                <w:rFonts w:ascii="Verdana" w:hAnsi="Verdana"/>
              </w:rPr>
              <w:t>, as well as the common law and customary law and any judgment, decision, order or ruling of any court or tribunal with relevant jurisdiction, in each case having the force of law in the Republic of Namibia. For the purposes of this definition, "customary law" means those customs and practices which, in terms of the common law, have gained the force of law in the Republic of Namibia;</w:t>
            </w:r>
          </w:p>
        </w:tc>
      </w:tr>
      <w:tr w:rsidR="00D967B5" w:rsidRPr="001B65DF" w:rsidTr="0082025A">
        <w:tc>
          <w:tcPr>
            <w:tcW w:w="2846" w:type="dxa"/>
          </w:tcPr>
          <w:p w:rsidR="00D967B5" w:rsidRPr="00B63C8A" w:rsidRDefault="00D967B5" w:rsidP="00E318A4">
            <w:pPr>
              <w:rPr>
                <w:rFonts w:ascii="Verdana" w:hAnsi="Verdana"/>
                <w:sz w:val="18"/>
                <w:szCs w:val="18"/>
              </w:rPr>
            </w:pPr>
            <w:r w:rsidRPr="00B63C8A">
              <w:rPr>
                <w:rFonts w:ascii="Verdana" w:hAnsi="Verdana"/>
              </w:rPr>
              <w:t>"Lenders"</w:t>
            </w:r>
          </w:p>
        </w:tc>
        <w:tc>
          <w:tcPr>
            <w:tcW w:w="5352" w:type="dxa"/>
          </w:tcPr>
          <w:p w:rsidR="00D967B5" w:rsidRPr="00B63C8A" w:rsidRDefault="00D967B5" w:rsidP="0080241A">
            <w:pPr>
              <w:pStyle w:val="BodyText"/>
              <w:ind w:left="24"/>
              <w:jc w:val="both"/>
              <w:rPr>
                <w:rFonts w:ascii="Verdana" w:hAnsi="Verdana"/>
              </w:rPr>
            </w:pPr>
            <w:r w:rsidRPr="00B63C8A">
              <w:rPr>
                <w:rFonts w:ascii="Verdana" w:hAnsi="Verdana"/>
              </w:rPr>
              <w:t xml:space="preserve">means the persons from time to time making credit facilities available </w:t>
            </w:r>
            <w:r w:rsidRPr="001B65DF">
              <w:rPr>
                <w:rFonts w:ascii="Verdana" w:hAnsi="Verdana"/>
              </w:rPr>
              <w:t xml:space="preserve">to the Seller </w:t>
            </w:r>
            <w:r w:rsidRPr="00B63C8A">
              <w:rPr>
                <w:rFonts w:ascii="Verdana" w:hAnsi="Verdana"/>
              </w:rPr>
              <w:t>(other than the shareholders of the Seller);</w:t>
            </w:r>
          </w:p>
        </w:tc>
      </w:tr>
      <w:tr w:rsidR="00D967B5" w:rsidRPr="001B65DF" w:rsidTr="0082025A">
        <w:tc>
          <w:tcPr>
            <w:tcW w:w="2846" w:type="dxa"/>
          </w:tcPr>
          <w:p w:rsidR="00D967B5" w:rsidRPr="003E5359" w:rsidRDefault="00D967B5" w:rsidP="003E5359">
            <w:pPr>
              <w:rPr>
                <w:rFonts w:ascii="Verdana" w:hAnsi="Verdana"/>
              </w:rPr>
            </w:pPr>
          </w:p>
        </w:tc>
        <w:tc>
          <w:tcPr>
            <w:tcW w:w="5352" w:type="dxa"/>
          </w:tcPr>
          <w:p w:rsidR="00D967B5" w:rsidRPr="003E5359" w:rsidRDefault="00D967B5" w:rsidP="0015635C">
            <w:pPr>
              <w:pStyle w:val="BodyText"/>
              <w:ind w:left="0" w:right="-96"/>
              <w:jc w:val="both"/>
              <w:rPr>
                <w:rFonts w:ascii="Verdana" w:hAnsi="Verdana"/>
                <w:sz w:val="18"/>
              </w:rPr>
            </w:pPr>
          </w:p>
        </w:tc>
      </w:tr>
      <w:tr w:rsidR="00D967B5" w:rsidRPr="001B65DF" w:rsidTr="0082025A">
        <w:tc>
          <w:tcPr>
            <w:tcW w:w="2846" w:type="dxa"/>
          </w:tcPr>
          <w:p w:rsidR="00D967B5" w:rsidRPr="00CC33C2" w:rsidRDefault="00D967B5" w:rsidP="006732E1">
            <w:pPr>
              <w:rPr>
                <w:rFonts w:ascii="Verdana" w:hAnsi="Verdana"/>
              </w:rPr>
            </w:pPr>
            <w:r w:rsidRPr="00CC33C2">
              <w:rPr>
                <w:rFonts w:ascii="Verdana" w:hAnsi="Verdana"/>
              </w:rPr>
              <w:t>"Long Stop Date"</w:t>
            </w:r>
          </w:p>
          <w:p w:rsidR="00DD3907" w:rsidRPr="00CC33C2" w:rsidRDefault="00DD3907" w:rsidP="006732E1">
            <w:pPr>
              <w:rPr>
                <w:rFonts w:ascii="Verdana" w:hAnsi="Verdana"/>
              </w:rPr>
            </w:pPr>
          </w:p>
        </w:tc>
        <w:tc>
          <w:tcPr>
            <w:tcW w:w="5352" w:type="dxa"/>
          </w:tcPr>
          <w:p w:rsidR="00D967B5" w:rsidRPr="00CC33C2" w:rsidRDefault="00D967B5" w:rsidP="001B4770">
            <w:pPr>
              <w:pStyle w:val="BodyText"/>
              <w:ind w:left="24" w:right="-96" w:firstLine="15"/>
              <w:jc w:val="both"/>
              <w:rPr>
                <w:rFonts w:ascii="Verdana" w:hAnsi="Verdana"/>
              </w:rPr>
            </w:pPr>
            <w:r w:rsidRPr="00CC33C2">
              <w:rPr>
                <w:rFonts w:ascii="Verdana" w:hAnsi="Verdana"/>
              </w:rPr>
              <w:t>has the meaning set forth in Clause 4.3.2;</w:t>
            </w:r>
          </w:p>
          <w:p w:rsidR="00DD3907" w:rsidRPr="00CE0FD3" w:rsidRDefault="00DD3907" w:rsidP="00DA66DE">
            <w:pPr>
              <w:pStyle w:val="BodyText"/>
              <w:ind w:left="24" w:right="-96" w:firstLine="15"/>
              <w:jc w:val="both"/>
              <w:rPr>
                <w:rFonts w:ascii="Verdana" w:hAnsi="Verdana"/>
              </w:rPr>
            </w:pPr>
          </w:p>
        </w:tc>
      </w:tr>
      <w:tr w:rsidR="00D967B5" w:rsidRPr="001B65DF" w:rsidTr="0082025A">
        <w:tc>
          <w:tcPr>
            <w:tcW w:w="2846" w:type="dxa"/>
          </w:tcPr>
          <w:p w:rsidR="00D967B5" w:rsidRPr="001B65DF" w:rsidRDefault="00D967B5" w:rsidP="0050169E">
            <w:pPr>
              <w:rPr>
                <w:rFonts w:ascii="Verdana" w:hAnsi="Verdana"/>
              </w:rPr>
            </w:pPr>
            <w:r w:rsidRPr="001B65DF">
              <w:rPr>
                <w:rFonts w:ascii="Verdana" w:hAnsi="Verdana"/>
              </w:rPr>
              <w:t>"Losses"</w:t>
            </w:r>
          </w:p>
        </w:tc>
        <w:tc>
          <w:tcPr>
            <w:tcW w:w="5352" w:type="dxa"/>
          </w:tcPr>
          <w:p w:rsidR="00D967B5" w:rsidRPr="001B65DF" w:rsidRDefault="00D967B5" w:rsidP="0050169E">
            <w:pPr>
              <w:pStyle w:val="BodyText"/>
              <w:ind w:left="24" w:right="-96" w:firstLine="15"/>
              <w:jc w:val="both"/>
              <w:rPr>
                <w:rFonts w:ascii="Verdana" w:hAnsi="Verdana"/>
              </w:rPr>
            </w:pPr>
            <w:r w:rsidRPr="001B65DF">
              <w:rPr>
                <w:rFonts w:ascii="Verdana" w:hAnsi="Verdana"/>
              </w:rPr>
              <w:t>has the meaning set forth in Clause 20.2.1 (Liability);</w:t>
            </w:r>
          </w:p>
        </w:tc>
      </w:tr>
      <w:tr w:rsidR="00D967B5" w:rsidRPr="001B65DF" w:rsidTr="0082025A">
        <w:tc>
          <w:tcPr>
            <w:tcW w:w="2846" w:type="dxa"/>
          </w:tcPr>
          <w:p w:rsidR="00D967B5" w:rsidRPr="00CE0FD3" w:rsidRDefault="00D967B5" w:rsidP="006732E1">
            <w:pPr>
              <w:rPr>
                <w:rFonts w:ascii="Verdana" w:hAnsi="Verdana"/>
              </w:rPr>
            </w:pPr>
          </w:p>
        </w:tc>
        <w:tc>
          <w:tcPr>
            <w:tcW w:w="5352" w:type="dxa"/>
          </w:tcPr>
          <w:p w:rsidR="00D967B5" w:rsidRPr="00CE0FD3" w:rsidRDefault="00D967B5" w:rsidP="0080241A">
            <w:pPr>
              <w:pStyle w:val="BodyText"/>
              <w:ind w:left="24"/>
              <w:jc w:val="both"/>
              <w:rPr>
                <w:rFonts w:ascii="Verdana" w:hAnsi="Verdana"/>
              </w:rPr>
            </w:pP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"Make-up Period"</w:t>
            </w:r>
          </w:p>
        </w:tc>
        <w:tc>
          <w:tcPr>
            <w:tcW w:w="5352" w:type="dxa"/>
          </w:tcPr>
          <w:p w:rsidR="00D967B5" w:rsidRPr="00CE0FD3" w:rsidRDefault="00D967B5" w:rsidP="0080241A">
            <w:pPr>
              <w:pStyle w:val="BodyText"/>
              <w:ind w:left="24"/>
              <w:jc w:val="both"/>
              <w:rPr>
                <w:rFonts w:ascii="Verdana" w:hAnsi="Verdana"/>
              </w:rPr>
            </w:pPr>
            <w:r w:rsidRPr="001B65DF">
              <w:rPr>
                <w:rFonts w:ascii="Verdana" w:hAnsi="Verdana"/>
              </w:rPr>
              <w:t>has</w:t>
            </w:r>
            <w:r w:rsidRPr="00CE0FD3">
              <w:rPr>
                <w:rFonts w:ascii="Verdana" w:hAnsi="Verdana"/>
              </w:rPr>
              <w:t xml:space="preserve"> the meaning set forth in Clause 3.2.1;</w:t>
            </w:r>
          </w:p>
        </w:tc>
      </w:tr>
      <w:tr w:rsidR="00D967B5" w:rsidRPr="001B65DF" w:rsidTr="0082025A">
        <w:tc>
          <w:tcPr>
            <w:tcW w:w="2846" w:type="dxa"/>
          </w:tcPr>
          <w:p w:rsidR="00C0236B" w:rsidRDefault="00C0236B" w:rsidP="006732E1">
            <w:pPr>
              <w:rPr>
                <w:rFonts w:ascii="Verdana" w:hAnsi="Verdana"/>
              </w:rPr>
            </w:pPr>
          </w:p>
          <w:p w:rsidR="00C0236B" w:rsidRPr="00CE0FD3" w:rsidRDefault="00C0236B" w:rsidP="006732E1">
            <w:pPr>
              <w:rPr>
                <w:rFonts w:ascii="Verdana" w:hAnsi="Verdana"/>
              </w:rPr>
            </w:pPr>
            <w:r>
              <w:rPr>
                <w:rFonts w:ascii="Verdana" w:hAnsi="Verdana"/>
              </w:rPr>
              <w:t xml:space="preserve">“Maximum Export Capacity” </w:t>
            </w:r>
          </w:p>
        </w:tc>
        <w:tc>
          <w:tcPr>
            <w:tcW w:w="5352" w:type="dxa"/>
          </w:tcPr>
          <w:p w:rsidR="00D967B5" w:rsidRDefault="00D967B5" w:rsidP="0080241A">
            <w:pPr>
              <w:pStyle w:val="BodyText"/>
              <w:ind w:left="24"/>
              <w:jc w:val="both"/>
              <w:rPr>
                <w:rFonts w:ascii="Verdana" w:hAnsi="Verdana"/>
              </w:rPr>
            </w:pPr>
          </w:p>
          <w:p w:rsidR="00C0236B" w:rsidRPr="00CE0FD3" w:rsidRDefault="0015635C" w:rsidP="0080241A">
            <w:pPr>
              <w:pStyle w:val="BodyText"/>
              <w:ind w:left="24"/>
              <w:jc w:val="both"/>
              <w:rPr>
                <w:rFonts w:ascii="Verdana" w:hAnsi="Verdana"/>
              </w:rPr>
            </w:pPr>
            <w:r>
              <w:rPr>
                <w:rFonts w:ascii="Verdana" w:hAnsi="Verdana"/>
              </w:rPr>
              <w:t>ha</w:t>
            </w:r>
            <w:r w:rsidR="00C0236B">
              <w:rPr>
                <w:rFonts w:ascii="Verdana" w:hAnsi="Verdana"/>
              </w:rPr>
              <w:t>s the meaning given to it in the Transmission Connection Agreement;</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"Metering Equipment"</w:t>
            </w:r>
          </w:p>
        </w:tc>
        <w:tc>
          <w:tcPr>
            <w:tcW w:w="5352" w:type="dxa"/>
          </w:tcPr>
          <w:p w:rsidR="00D967B5" w:rsidRPr="00CE0FD3" w:rsidRDefault="000A74A1" w:rsidP="0080241A">
            <w:pPr>
              <w:pStyle w:val="BodyText"/>
              <w:ind w:left="24"/>
              <w:jc w:val="both"/>
              <w:rPr>
                <w:rFonts w:ascii="Verdana" w:hAnsi="Verdana"/>
              </w:rPr>
            </w:pPr>
            <w:r>
              <w:rPr>
                <w:rFonts w:ascii="Verdana" w:hAnsi="Verdana"/>
              </w:rPr>
              <w:t xml:space="preserve">has the meaning given </w:t>
            </w:r>
            <w:r w:rsidR="00B87365">
              <w:rPr>
                <w:rFonts w:ascii="Verdana" w:hAnsi="Verdana"/>
              </w:rPr>
              <w:t xml:space="preserve">to it </w:t>
            </w:r>
            <w:r>
              <w:rPr>
                <w:rFonts w:ascii="Verdana" w:hAnsi="Verdana"/>
              </w:rPr>
              <w:t xml:space="preserve">in the Transmission Connection Agreement; </w:t>
            </w:r>
          </w:p>
        </w:tc>
      </w:tr>
      <w:tr w:rsidR="00D967B5" w:rsidRPr="001B65DF" w:rsidTr="0015635C">
        <w:trPr>
          <w:trHeight w:val="88"/>
        </w:trPr>
        <w:tc>
          <w:tcPr>
            <w:tcW w:w="2846" w:type="dxa"/>
          </w:tcPr>
          <w:p w:rsidR="00D967B5" w:rsidRPr="00CE0FD3" w:rsidRDefault="00D967B5" w:rsidP="006732E1">
            <w:pPr>
              <w:rPr>
                <w:rFonts w:ascii="Verdana" w:hAnsi="Verdana"/>
              </w:rPr>
            </w:pPr>
            <w:r w:rsidRPr="00CE0FD3">
              <w:rPr>
                <w:rFonts w:ascii="Verdana" w:hAnsi="Verdana"/>
              </w:rPr>
              <w:t>“Milestone”</w:t>
            </w:r>
          </w:p>
        </w:tc>
        <w:tc>
          <w:tcPr>
            <w:tcW w:w="5352" w:type="dxa"/>
          </w:tcPr>
          <w:p w:rsidR="00D967B5" w:rsidRPr="00CE0FD3" w:rsidRDefault="00D967B5" w:rsidP="0050169E">
            <w:pPr>
              <w:pStyle w:val="BodyText"/>
              <w:ind w:left="24"/>
              <w:jc w:val="both"/>
              <w:rPr>
                <w:rFonts w:ascii="Verdana" w:hAnsi="Verdana"/>
              </w:rPr>
            </w:pPr>
            <w:r w:rsidRPr="00CE0FD3">
              <w:rPr>
                <w:rFonts w:ascii="Verdana" w:hAnsi="Verdana"/>
              </w:rPr>
              <w:t xml:space="preserve">means </w:t>
            </w:r>
            <w:r w:rsidRPr="001B65DF">
              <w:rPr>
                <w:rFonts w:ascii="Verdana" w:hAnsi="Verdana"/>
              </w:rPr>
              <w:t>each</w:t>
            </w:r>
            <w:r w:rsidRPr="00CE0FD3">
              <w:rPr>
                <w:rFonts w:ascii="Verdana" w:hAnsi="Verdana"/>
              </w:rPr>
              <w:t xml:space="preserve"> key </w:t>
            </w:r>
            <w:r w:rsidRPr="001B65DF">
              <w:rPr>
                <w:rFonts w:ascii="Verdana" w:hAnsi="Verdana"/>
              </w:rPr>
              <w:t>stage during</w:t>
            </w:r>
            <w:r w:rsidRPr="00CE0FD3">
              <w:rPr>
                <w:rFonts w:ascii="Verdana" w:hAnsi="Verdana"/>
              </w:rPr>
              <w:t xml:space="preserve"> the </w:t>
            </w:r>
            <w:r w:rsidR="0015635C">
              <w:rPr>
                <w:rFonts w:ascii="Verdana" w:hAnsi="Verdana"/>
              </w:rPr>
              <w:t>c</w:t>
            </w:r>
            <w:r w:rsidRPr="00CE0FD3">
              <w:rPr>
                <w:rFonts w:ascii="Verdana" w:hAnsi="Verdana"/>
              </w:rPr>
              <w:t>onstruction period as identified in the Construction Programme;</w:t>
            </w:r>
          </w:p>
        </w:tc>
      </w:tr>
      <w:tr w:rsidR="00D967B5" w:rsidRPr="001B65DF" w:rsidTr="0082025A">
        <w:tc>
          <w:tcPr>
            <w:tcW w:w="2846" w:type="dxa"/>
          </w:tcPr>
          <w:p w:rsidR="00D967B5" w:rsidRPr="00CE0FD3" w:rsidRDefault="00D967B5" w:rsidP="006732E1">
            <w:pPr>
              <w:rPr>
                <w:rFonts w:ascii="Verdana" w:hAnsi="Verdana"/>
              </w:rPr>
            </w:pPr>
          </w:p>
        </w:tc>
        <w:tc>
          <w:tcPr>
            <w:tcW w:w="5352" w:type="dxa"/>
          </w:tcPr>
          <w:p w:rsidR="00D967B5" w:rsidRPr="00CE0FD3" w:rsidRDefault="00D967B5" w:rsidP="0015635C">
            <w:pPr>
              <w:pStyle w:val="BodyText"/>
              <w:ind w:left="24"/>
              <w:jc w:val="both"/>
              <w:rPr>
                <w:rFonts w:ascii="Verdana" w:hAnsi="Verdana"/>
              </w:rPr>
            </w:pPr>
          </w:p>
        </w:tc>
      </w:tr>
      <w:tr w:rsidR="00D967B5" w:rsidRPr="001B65DF" w:rsidTr="0082025A">
        <w:tc>
          <w:tcPr>
            <w:tcW w:w="2846" w:type="dxa"/>
          </w:tcPr>
          <w:p w:rsidR="00D967B5" w:rsidRPr="00CE0FD3" w:rsidRDefault="00D967B5" w:rsidP="001B4770">
            <w:pPr>
              <w:rPr>
                <w:rFonts w:ascii="Verdana" w:hAnsi="Verdana"/>
              </w:rPr>
            </w:pPr>
            <w:r w:rsidRPr="00CE0FD3">
              <w:rPr>
                <w:rFonts w:ascii="Verdana" w:hAnsi="Verdana"/>
              </w:rPr>
              <w:t>"Monthly Generation Forecast"</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has the meaning set forth in Clause 12.1.1;</w:t>
            </w:r>
          </w:p>
        </w:tc>
      </w:tr>
      <w:tr w:rsidR="00D967B5" w:rsidRPr="001B65DF" w:rsidTr="0082025A">
        <w:tc>
          <w:tcPr>
            <w:tcW w:w="2846" w:type="dxa"/>
          </w:tcPr>
          <w:p w:rsidR="00D967B5" w:rsidRPr="00CE0FD3" w:rsidRDefault="00D967B5" w:rsidP="001B4770">
            <w:pPr>
              <w:rPr>
                <w:rFonts w:ascii="Verdana" w:hAnsi="Verdana"/>
              </w:rPr>
            </w:pPr>
            <w:r w:rsidRPr="00CE0FD3">
              <w:rPr>
                <w:rFonts w:ascii="Verdana" w:hAnsi="Verdana"/>
              </w:rPr>
              <w:t>“Monthly Net Energy”</w:t>
            </w:r>
          </w:p>
        </w:tc>
        <w:tc>
          <w:tcPr>
            <w:tcW w:w="5352" w:type="dxa"/>
          </w:tcPr>
          <w:p w:rsidR="00D967B5" w:rsidRPr="00CE0FD3" w:rsidRDefault="00D967B5" w:rsidP="0050169E">
            <w:pPr>
              <w:pStyle w:val="BodyText"/>
              <w:ind w:left="24"/>
              <w:jc w:val="both"/>
              <w:rPr>
                <w:rFonts w:ascii="Verdana" w:hAnsi="Verdana"/>
              </w:rPr>
            </w:pPr>
            <w:r w:rsidRPr="001B65DF">
              <w:rPr>
                <w:rFonts w:ascii="Verdana" w:hAnsi="Verdana"/>
              </w:rPr>
              <w:t>means the</w:t>
            </w:r>
            <w:r w:rsidRPr="00CE0FD3">
              <w:rPr>
                <w:rFonts w:ascii="Verdana" w:hAnsi="Verdana"/>
              </w:rPr>
              <w:t xml:space="preserve"> Net Energy for a specific </w:t>
            </w:r>
            <w:r w:rsidR="00DF7BCC">
              <w:rPr>
                <w:rFonts w:ascii="Verdana" w:hAnsi="Verdana"/>
              </w:rPr>
              <w:t>month</w:t>
            </w:r>
            <w:r w:rsidRPr="00CE0FD3">
              <w:rPr>
                <w:rFonts w:ascii="Verdana" w:hAnsi="Verdana"/>
              </w:rPr>
              <w:t>;</w:t>
            </w:r>
          </w:p>
        </w:tc>
      </w:tr>
      <w:tr w:rsidR="00D967B5" w:rsidRPr="001B65DF" w:rsidTr="0082025A">
        <w:tc>
          <w:tcPr>
            <w:tcW w:w="2846" w:type="dxa"/>
          </w:tcPr>
          <w:p w:rsidR="00D967B5" w:rsidRPr="001B65DF" w:rsidRDefault="00D967B5" w:rsidP="006732E1">
            <w:pPr>
              <w:rPr>
                <w:rFonts w:ascii="Verdana" w:hAnsi="Verdana"/>
              </w:rPr>
            </w:pPr>
            <w:r w:rsidRPr="001B65DF">
              <w:rPr>
                <w:rFonts w:ascii="Verdana" w:hAnsi="Verdana"/>
              </w:rPr>
              <w:t>“MW”</w:t>
            </w:r>
          </w:p>
        </w:tc>
        <w:tc>
          <w:tcPr>
            <w:tcW w:w="5352" w:type="dxa"/>
          </w:tcPr>
          <w:p w:rsidR="00D967B5" w:rsidRPr="001B65DF" w:rsidRDefault="00D967B5" w:rsidP="0080241A">
            <w:pPr>
              <w:pStyle w:val="BodyText"/>
              <w:ind w:left="24"/>
              <w:jc w:val="both"/>
              <w:rPr>
                <w:rFonts w:ascii="Verdana" w:hAnsi="Verdana"/>
              </w:rPr>
            </w:pPr>
            <w:r w:rsidRPr="001B65DF">
              <w:rPr>
                <w:rFonts w:ascii="Verdana" w:hAnsi="Verdana"/>
              </w:rPr>
              <w:t xml:space="preserve">means </w:t>
            </w:r>
            <w:r w:rsidR="00B87365">
              <w:rPr>
                <w:rFonts w:ascii="Verdana" w:hAnsi="Verdana"/>
              </w:rPr>
              <w:t>M</w:t>
            </w:r>
            <w:r w:rsidRPr="001B65DF">
              <w:rPr>
                <w:rFonts w:ascii="Verdana" w:hAnsi="Verdana"/>
              </w:rPr>
              <w:t>egawatt;</w:t>
            </w:r>
          </w:p>
        </w:tc>
      </w:tr>
      <w:tr w:rsidR="00D967B5" w:rsidRPr="001B65DF" w:rsidTr="0082025A">
        <w:tc>
          <w:tcPr>
            <w:tcW w:w="2846" w:type="dxa"/>
          </w:tcPr>
          <w:p w:rsidR="00D967B5" w:rsidRPr="001B65DF" w:rsidRDefault="00D967B5" w:rsidP="00C01B36">
            <w:pPr>
              <w:rPr>
                <w:rFonts w:ascii="Verdana" w:hAnsi="Verdana"/>
              </w:rPr>
            </w:pPr>
            <w:r w:rsidRPr="001B65DF">
              <w:rPr>
                <w:rFonts w:ascii="Verdana" w:hAnsi="Verdana"/>
              </w:rPr>
              <w:t xml:space="preserve">“MWh” </w:t>
            </w:r>
          </w:p>
        </w:tc>
        <w:tc>
          <w:tcPr>
            <w:tcW w:w="5352" w:type="dxa"/>
          </w:tcPr>
          <w:p w:rsidR="00D967B5" w:rsidRPr="001B65DF" w:rsidRDefault="00D967B5" w:rsidP="00C01B36">
            <w:pPr>
              <w:pStyle w:val="BodyText"/>
              <w:ind w:left="24"/>
              <w:jc w:val="both"/>
              <w:rPr>
                <w:rFonts w:ascii="Verdana" w:hAnsi="Verdana"/>
              </w:rPr>
            </w:pPr>
            <w:r w:rsidRPr="001B65DF">
              <w:rPr>
                <w:rFonts w:ascii="Verdana" w:hAnsi="Verdana"/>
              </w:rPr>
              <w:t>means Megawatt hours;</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“NAD” or “Namibian Dollar”</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means the official currency of the Republic of Namibia;</w:t>
            </w:r>
          </w:p>
        </w:tc>
      </w:tr>
      <w:tr w:rsidR="00D967B5" w:rsidRPr="001B65DF" w:rsidTr="0082025A">
        <w:tc>
          <w:tcPr>
            <w:tcW w:w="2846" w:type="dxa"/>
          </w:tcPr>
          <w:p w:rsidR="00D967B5" w:rsidRPr="00CE0FD3" w:rsidRDefault="00D967B5" w:rsidP="006732E1">
            <w:pPr>
              <w:rPr>
                <w:rFonts w:ascii="Verdana" w:hAnsi="Verdana"/>
                <w:rtl/>
                <w:lang w:bidi="he-IL"/>
              </w:rPr>
            </w:pPr>
            <w:r w:rsidRPr="00CE0FD3">
              <w:rPr>
                <w:rFonts w:ascii="Verdana" w:hAnsi="Verdana"/>
              </w:rPr>
              <w:t>"NamPower Event of Default"</w:t>
            </w:r>
          </w:p>
        </w:tc>
        <w:tc>
          <w:tcPr>
            <w:tcW w:w="5352" w:type="dxa"/>
          </w:tcPr>
          <w:p w:rsidR="00D967B5" w:rsidRPr="00CE0FD3" w:rsidRDefault="00D967B5" w:rsidP="0050169E">
            <w:pPr>
              <w:pStyle w:val="BodyText"/>
              <w:ind w:left="24"/>
              <w:jc w:val="both"/>
              <w:rPr>
                <w:rFonts w:ascii="Verdana" w:hAnsi="Verdana"/>
              </w:rPr>
            </w:pPr>
            <w:r w:rsidRPr="001B65DF">
              <w:rPr>
                <w:rFonts w:ascii="Verdana" w:hAnsi="Verdana"/>
              </w:rPr>
              <w:t>has the meaning set forth</w:t>
            </w:r>
            <w:r w:rsidRPr="00CE0FD3">
              <w:rPr>
                <w:rFonts w:ascii="Verdana" w:hAnsi="Verdana"/>
              </w:rPr>
              <w:t xml:space="preserve"> in </w:t>
            </w:r>
            <w:r w:rsidRPr="001B65DF">
              <w:rPr>
                <w:rFonts w:ascii="Verdana" w:hAnsi="Verdana"/>
              </w:rPr>
              <w:t>Clause</w:t>
            </w:r>
            <w:r w:rsidRPr="00CE0FD3">
              <w:rPr>
                <w:rFonts w:ascii="Verdana" w:hAnsi="Verdana"/>
              </w:rPr>
              <w:t xml:space="preserve"> 19.3;</w:t>
            </w:r>
          </w:p>
        </w:tc>
      </w:tr>
      <w:tr w:rsidR="00D967B5" w:rsidRPr="001B65DF" w:rsidTr="0082025A">
        <w:tc>
          <w:tcPr>
            <w:tcW w:w="2846" w:type="dxa"/>
          </w:tcPr>
          <w:p w:rsidR="00D967B5" w:rsidRPr="00DD1056" w:rsidRDefault="00D967B5" w:rsidP="00DD1056">
            <w:pPr>
              <w:rPr>
                <w:rFonts w:ascii="Verdana" w:hAnsi="Verdana"/>
              </w:rPr>
            </w:pPr>
            <w:r w:rsidRPr="00DD1056">
              <w:rPr>
                <w:rFonts w:ascii="Verdana" w:hAnsi="Verdana"/>
              </w:rPr>
              <w:t>"NamPower Transmission Default"</w:t>
            </w:r>
          </w:p>
        </w:tc>
        <w:tc>
          <w:tcPr>
            <w:tcW w:w="5352" w:type="dxa"/>
          </w:tcPr>
          <w:p w:rsidR="00D967B5" w:rsidRPr="00DD1056" w:rsidRDefault="00D967B5">
            <w:pPr>
              <w:pStyle w:val="BodyText"/>
              <w:ind w:left="24"/>
              <w:jc w:val="both"/>
              <w:rPr>
                <w:rFonts w:ascii="Verdana" w:hAnsi="Verdana"/>
              </w:rPr>
            </w:pPr>
            <w:r w:rsidRPr="00DD1056">
              <w:rPr>
                <w:rFonts w:ascii="Verdana" w:hAnsi="Verdana"/>
              </w:rPr>
              <w:t>means a breach by NamPower under the Transmission Connection Agreement;</w:t>
            </w:r>
          </w:p>
        </w:tc>
      </w:tr>
      <w:tr w:rsidR="00D967B5" w:rsidRPr="001B65DF" w:rsidTr="0082025A">
        <w:tc>
          <w:tcPr>
            <w:tcW w:w="2846" w:type="dxa"/>
          </w:tcPr>
          <w:p w:rsidR="00D967B5" w:rsidRPr="001B65DF" w:rsidRDefault="00D967B5" w:rsidP="0050169E">
            <w:pPr>
              <w:rPr>
                <w:rFonts w:ascii="Verdana" w:hAnsi="Verdana"/>
                <w:rtl/>
                <w:lang w:bidi="he-IL"/>
              </w:rPr>
            </w:pPr>
            <w:r w:rsidRPr="001B65DF">
              <w:rPr>
                <w:rFonts w:ascii="Verdana" w:hAnsi="Verdana"/>
              </w:rPr>
              <w:t>"NamPower’s EC Payment"</w:t>
            </w:r>
          </w:p>
        </w:tc>
        <w:tc>
          <w:tcPr>
            <w:tcW w:w="5352" w:type="dxa"/>
          </w:tcPr>
          <w:p w:rsidR="00D967B5" w:rsidRPr="001B65DF" w:rsidRDefault="00D967B5" w:rsidP="001B65DF">
            <w:pPr>
              <w:pStyle w:val="BodyText"/>
              <w:ind w:left="24"/>
              <w:jc w:val="both"/>
              <w:rPr>
                <w:rFonts w:ascii="Verdana" w:hAnsi="Verdana"/>
              </w:rPr>
            </w:pPr>
            <w:r w:rsidRPr="001B65DF">
              <w:rPr>
                <w:rFonts w:ascii="Verdana" w:hAnsi="Verdana"/>
              </w:rPr>
              <w:t>shall have the meaning set forth in Annexure E (Sharing of Environmental Credit);</w:t>
            </w:r>
          </w:p>
        </w:tc>
      </w:tr>
      <w:tr w:rsidR="00D967B5" w:rsidRPr="001B65DF" w:rsidTr="0082025A">
        <w:tc>
          <w:tcPr>
            <w:tcW w:w="2846" w:type="dxa"/>
          </w:tcPr>
          <w:p w:rsidR="00D967B5" w:rsidRPr="00DD1056" w:rsidRDefault="00D967B5" w:rsidP="00DD1056">
            <w:pPr>
              <w:rPr>
                <w:rFonts w:ascii="Verdana" w:hAnsi="Verdana"/>
              </w:rPr>
            </w:pPr>
            <w:r w:rsidRPr="00DD1056">
              <w:rPr>
                <w:rFonts w:ascii="Verdana" w:hAnsi="Verdana"/>
              </w:rPr>
              <w:t xml:space="preserve">“National Control Centre” </w:t>
            </w:r>
          </w:p>
        </w:tc>
        <w:tc>
          <w:tcPr>
            <w:tcW w:w="5352" w:type="dxa"/>
          </w:tcPr>
          <w:p w:rsidR="00D967B5" w:rsidRPr="00DD1056" w:rsidRDefault="00D967B5" w:rsidP="0080241A">
            <w:pPr>
              <w:pStyle w:val="BodyText"/>
              <w:ind w:left="24"/>
              <w:jc w:val="both"/>
              <w:rPr>
                <w:rFonts w:ascii="Verdana" w:hAnsi="Verdana"/>
              </w:rPr>
            </w:pPr>
            <w:r w:rsidRPr="00DD1056">
              <w:rPr>
                <w:rFonts w:ascii="Verdana" w:hAnsi="Verdana"/>
              </w:rPr>
              <w:t xml:space="preserve">means the centre for control and coordination of power flows within Namibia; </w:t>
            </w:r>
          </w:p>
        </w:tc>
      </w:tr>
      <w:tr w:rsidR="000C08B5" w:rsidRPr="001B65DF" w:rsidTr="0082025A">
        <w:trPr>
          <w:trHeight w:val="1020"/>
        </w:trPr>
        <w:tc>
          <w:tcPr>
            <w:tcW w:w="2846" w:type="dxa"/>
          </w:tcPr>
          <w:p w:rsidR="00B87365" w:rsidRDefault="00B87365" w:rsidP="00E2405E">
            <w:pPr>
              <w:rPr>
                <w:rFonts w:ascii="Verdana" w:hAnsi="Verdana"/>
              </w:rPr>
            </w:pPr>
            <w:r>
              <w:rPr>
                <w:rFonts w:ascii="Verdana" w:hAnsi="Verdana"/>
              </w:rPr>
              <w:t>“NEF Levy”</w:t>
            </w:r>
          </w:p>
          <w:p w:rsidR="00B87365" w:rsidRDefault="00B87365" w:rsidP="00E2405E">
            <w:pPr>
              <w:rPr>
                <w:rFonts w:ascii="Verdana" w:hAnsi="Verdana"/>
              </w:rPr>
            </w:pPr>
          </w:p>
          <w:p w:rsidR="00B87365" w:rsidRDefault="00B87365" w:rsidP="00E2405E">
            <w:pPr>
              <w:rPr>
                <w:rFonts w:ascii="Verdana" w:hAnsi="Verdana"/>
              </w:rPr>
            </w:pPr>
          </w:p>
          <w:p w:rsidR="000C08B5" w:rsidRDefault="000C08B5" w:rsidP="00E2405E">
            <w:pPr>
              <w:rPr>
                <w:rFonts w:ascii="Verdana" w:hAnsi="Verdana"/>
              </w:rPr>
            </w:pPr>
            <w:r w:rsidRPr="00B63C8A">
              <w:rPr>
                <w:rFonts w:ascii="Verdana" w:hAnsi="Verdana"/>
              </w:rPr>
              <w:t>"Net Energy"</w:t>
            </w:r>
          </w:p>
          <w:p w:rsidR="000C08B5" w:rsidRDefault="000C08B5" w:rsidP="00E2405E">
            <w:pPr>
              <w:rPr>
                <w:rFonts w:ascii="Verdana" w:hAnsi="Verdana"/>
              </w:rPr>
            </w:pPr>
          </w:p>
          <w:p w:rsidR="00EB20A0" w:rsidRPr="00B63C8A" w:rsidRDefault="00EB20A0" w:rsidP="00E2405E">
            <w:pPr>
              <w:rPr>
                <w:rFonts w:ascii="Verdana" w:hAnsi="Verdana"/>
              </w:rPr>
            </w:pPr>
          </w:p>
        </w:tc>
        <w:tc>
          <w:tcPr>
            <w:tcW w:w="5352" w:type="dxa"/>
          </w:tcPr>
          <w:p w:rsidR="00B87365" w:rsidRDefault="00B87365" w:rsidP="000C08B5">
            <w:pPr>
              <w:pStyle w:val="BodyText"/>
              <w:ind w:left="24"/>
              <w:jc w:val="both"/>
              <w:rPr>
                <w:rFonts w:ascii="Verdana" w:hAnsi="Verdana"/>
              </w:rPr>
            </w:pPr>
            <w:r>
              <w:rPr>
                <w:rFonts w:ascii="Verdana" w:hAnsi="Verdana"/>
              </w:rPr>
              <w:t>means all levies as may be imposed from time to time under the Petroleum Products and Energy Act, Act No 13 of 1991, on the provision of electricity for the benefit of the National Energy Fund;</w:t>
            </w:r>
          </w:p>
          <w:p w:rsidR="00B87365" w:rsidRDefault="00B87365" w:rsidP="000C08B5">
            <w:pPr>
              <w:pStyle w:val="BodyText"/>
              <w:ind w:left="24"/>
              <w:jc w:val="both"/>
              <w:rPr>
                <w:rFonts w:ascii="Verdana" w:hAnsi="Verdana"/>
              </w:rPr>
            </w:pPr>
          </w:p>
          <w:p w:rsidR="00EB20A0" w:rsidRDefault="000C08B5" w:rsidP="000C08B5">
            <w:pPr>
              <w:pStyle w:val="BodyText"/>
              <w:ind w:left="24"/>
              <w:jc w:val="both"/>
              <w:rPr>
                <w:rFonts w:ascii="Verdana" w:hAnsi="Verdana"/>
              </w:rPr>
            </w:pPr>
            <w:r w:rsidRPr="001B65DF">
              <w:rPr>
                <w:rFonts w:ascii="Verdana" w:hAnsi="Verdana"/>
              </w:rPr>
              <w:t xml:space="preserve">means </w:t>
            </w:r>
            <w:r w:rsidRPr="00CE0FD3">
              <w:rPr>
                <w:rFonts w:ascii="Verdana" w:hAnsi="Verdana"/>
              </w:rPr>
              <w:t xml:space="preserve">for any period the electrical output of the Power Plant </w:t>
            </w:r>
            <w:r w:rsidRPr="00B63C8A">
              <w:rPr>
                <w:rFonts w:ascii="Verdana" w:hAnsi="Verdana"/>
              </w:rPr>
              <w:t>measured in kWh at the Delivery Point;</w:t>
            </w:r>
          </w:p>
          <w:p w:rsidR="000C08B5" w:rsidRPr="0045405E" w:rsidRDefault="000C08B5" w:rsidP="0045405E"/>
        </w:tc>
      </w:tr>
      <w:tr w:rsidR="000C08B5" w:rsidRPr="001B65DF" w:rsidTr="0082025A">
        <w:trPr>
          <w:trHeight w:val="1020"/>
        </w:trPr>
        <w:tc>
          <w:tcPr>
            <w:tcW w:w="2846" w:type="dxa"/>
          </w:tcPr>
          <w:p w:rsidR="000C08B5" w:rsidRPr="00B63C8A" w:rsidRDefault="000C08B5" w:rsidP="00E2405E">
            <w:pPr>
              <w:rPr>
                <w:rFonts w:ascii="Verdana" w:hAnsi="Verdana"/>
              </w:rPr>
            </w:pPr>
          </w:p>
        </w:tc>
        <w:tc>
          <w:tcPr>
            <w:tcW w:w="5352" w:type="dxa"/>
          </w:tcPr>
          <w:p w:rsidR="000C08B5" w:rsidRPr="001B65DF" w:rsidRDefault="000C08B5" w:rsidP="000C08B5">
            <w:pPr>
              <w:pStyle w:val="BodyText"/>
              <w:ind w:left="24"/>
              <w:jc w:val="both"/>
              <w:rPr>
                <w:rFonts w:ascii="Verdana" w:hAnsi="Verdana"/>
              </w:rPr>
            </w:pPr>
          </w:p>
        </w:tc>
      </w:tr>
      <w:tr w:rsidR="00D967B5" w:rsidRPr="001B65DF" w:rsidTr="0082025A">
        <w:tc>
          <w:tcPr>
            <w:tcW w:w="2846" w:type="dxa"/>
          </w:tcPr>
          <w:p w:rsidR="00D967B5" w:rsidRPr="008706A2" w:rsidRDefault="00D967B5" w:rsidP="006732E1">
            <w:pPr>
              <w:rPr>
                <w:rFonts w:ascii="Verdana" w:hAnsi="Verdana"/>
              </w:rPr>
            </w:pPr>
            <w:r w:rsidRPr="008706A2">
              <w:rPr>
                <w:rFonts w:ascii="Verdana" w:hAnsi="Verdana"/>
              </w:rPr>
              <w:t>"Notice of Intention to Terminate"</w:t>
            </w:r>
          </w:p>
        </w:tc>
        <w:tc>
          <w:tcPr>
            <w:tcW w:w="5352" w:type="dxa"/>
          </w:tcPr>
          <w:p w:rsidR="00D967B5" w:rsidRPr="008706A2" w:rsidRDefault="00FA38CB" w:rsidP="0080241A">
            <w:pPr>
              <w:pStyle w:val="BodyText"/>
              <w:ind w:left="24"/>
              <w:jc w:val="both"/>
              <w:rPr>
                <w:rFonts w:ascii="Verdana" w:hAnsi="Verdana"/>
              </w:rPr>
            </w:pPr>
            <w:r>
              <w:rPr>
                <w:rFonts w:ascii="Verdana" w:hAnsi="Verdana"/>
              </w:rPr>
              <w:t xml:space="preserve">means a notice issued pursuant to Clause </w:t>
            </w:r>
            <w:r w:rsidR="0035024C">
              <w:rPr>
                <w:rFonts w:ascii="Verdana" w:hAnsi="Verdana"/>
              </w:rPr>
              <w:t xml:space="preserve">19.2, 19.4 or </w:t>
            </w:r>
            <w:r>
              <w:rPr>
                <w:rFonts w:ascii="Verdana" w:hAnsi="Verdana"/>
              </w:rPr>
              <w:t>19.5.1;</w:t>
            </w:r>
          </w:p>
        </w:tc>
      </w:tr>
      <w:tr w:rsidR="00D967B5" w:rsidRPr="001B65DF" w:rsidTr="0082025A">
        <w:tc>
          <w:tcPr>
            <w:tcW w:w="2846" w:type="dxa"/>
          </w:tcPr>
          <w:p w:rsidR="00D967B5" w:rsidRPr="00CE0FD3" w:rsidRDefault="00D967B5" w:rsidP="001B4770">
            <w:pPr>
              <w:rPr>
                <w:rFonts w:ascii="Verdana" w:hAnsi="Verdana"/>
              </w:rPr>
            </w:pPr>
            <w:r w:rsidRPr="00CE0FD3">
              <w:rPr>
                <w:rFonts w:ascii="Verdana" w:hAnsi="Verdana"/>
              </w:rPr>
              <w:t>"Operating Committee"</w:t>
            </w:r>
          </w:p>
        </w:tc>
        <w:tc>
          <w:tcPr>
            <w:tcW w:w="5352" w:type="dxa"/>
          </w:tcPr>
          <w:p w:rsidR="00D967B5" w:rsidRPr="00CE0FD3" w:rsidRDefault="00D967B5" w:rsidP="00173A8C">
            <w:pPr>
              <w:pStyle w:val="BodyText"/>
              <w:ind w:left="24"/>
              <w:jc w:val="both"/>
              <w:rPr>
                <w:rFonts w:ascii="Verdana" w:hAnsi="Verdana"/>
              </w:rPr>
            </w:pPr>
            <w:r w:rsidRPr="001B65DF">
              <w:rPr>
                <w:rFonts w:ascii="Verdana" w:hAnsi="Verdana"/>
              </w:rPr>
              <w:t>means</w:t>
            </w:r>
            <w:r w:rsidRPr="00CE0FD3">
              <w:rPr>
                <w:rFonts w:ascii="Verdana" w:hAnsi="Verdana"/>
              </w:rPr>
              <w:t xml:space="preserve"> the committee described in Clause 12.</w:t>
            </w:r>
            <w:r w:rsidR="00173A8C">
              <w:rPr>
                <w:rFonts w:ascii="Verdana" w:hAnsi="Verdana"/>
              </w:rPr>
              <w:t>6</w:t>
            </w:r>
            <w:r w:rsidRPr="00CE0FD3">
              <w:rPr>
                <w:rFonts w:ascii="Verdana" w:hAnsi="Verdana"/>
              </w:rPr>
              <w:t xml:space="preserve"> and Annexure F</w:t>
            </w:r>
            <w:r w:rsidRPr="001B65DF">
              <w:rPr>
                <w:rFonts w:ascii="Verdana" w:hAnsi="Verdana"/>
              </w:rPr>
              <w:t xml:space="preserve"> (Operating Committee);</w:t>
            </w:r>
          </w:p>
        </w:tc>
      </w:tr>
      <w:tr w:rsidR="00D967B5" w:rsidRPr="001B65DF" w:rsidTr="0082025A">
        <w:tc>
          <w:tcPr>
            <w:tcW w:w="2846" w:type="dxa"/>
          </w:tcPr>
          <w:p w:rsidR="00D967B5" w:rsidRPr="00CE0FD3" w:rsidRDefault="00D967B5" w:rsidP="006732E1">
            <w:pPr>
              <w:rPr>
                <w:rFonts w:ascii="Verdana" w:hAnsi="Verdana"/>
              </w:rPr>
            </w:pPr>
          </w:p>
        </w:tc>
        <w:tc>
          <w:tcPr>
            <w:tcW w:w="5352" w:type="dxa"/>
          </w:tcPr>
          <w:p w:rsidR="00D967B5" w:rsidRPr="00CE0FD3" w:rsidRDefault="00D967B5" w:rsidP="00083734">
            <w:pPr>
              <w:pStyle w:val="BodyText"/>
              <w:ind w:left="24"/>
              <w:jc w:val="both"/>
              <w:rPr>
                <w:rFonts w:ascii="Verdana" w:hAnsi="Verdana"/>
              </w:rPr>
            </w:pPr>
          </w:p>
        </w:tc>
      </w:tr>
      <w:tr w:rsidR="00D967B5" w:rsidRPr="001B65DF" w:rsidTr="0082025A">
        <w:tc>
          <w:tcPr>
            <w:tcW w:w="2846" w:type="dxa"/>
          </w:tcPr>
          <w:p w:rsidR="00D967B5" w:rsidRDefault="00D967B5" w:rsidP="006732E1">
            <w:pPr>
              <w:rPr>
                <w:rFonts w:ascii="Verdana" w:hAnsi="Verdana"/>
              </w:rPr>
            </w:pPr>
            <w:r w:rsidRPr="00CE0FD3">
              <w:rPr>
                <w:rFonts w:ascii="Verdana" w:hAnsi="Verdana"/>
              </w:rPr>
              <w:t xml:space="preserve">“Parties” </w:t>
            </w:r>
          </w:p>
          <w:p w:rsidR="00CE167D" w:rsidRDefault="00CE167D" w:rsidP="006732E1">
            <w:pPr>
              <w:rPr>
                <w:rFonts w:ascii="Verdana" w:hAnsi="Verdana"/>
              </w:rPr>
            </w:pPr>
          </w:p>
          <w:p w:rsidR="00CE167D" w:rsidRDefault="00CE167D" w:rsidP="006732E1">
            <w:pPr>
              <w:rPr>
                <w:rFonts w:ascii="Verdana" w:hAnsi="Verdana"/>
              </w:rPr>
            </w:pPr>
          </w:p>
          <w:p w:rsidR="00CE167D" w:rsidRDefault="00CE167D" w:rsidP="006732E1">
            <w:pPr>
              <w:rPr>
                <w:rFonts w:ascii="Verdana" w:hAnsi="Verdana"/>
              </w:rPr>
            </w:pPr>
            <w:r>
              <w:rPr>
                <w:rFonts w:ascii="Verdana" w:hAnsi="Verdana"/>
              </w:rPr>
              <w:t>“Power Plant”</w:t>
            </w:r>
          </w:p>
          <w:p w:rsidR="00CE167D" w:rsidRDefault="00CE167D" w:rsidP="006732E1">
            <w:pPr>
              <w:rPr>
                <w:rFonts w:ascii="Verdana" w:hAnsi="Verdana"/>
              </w:rPr>
            </w:pPr>
          </w:p>
          <w:p w:rsidR="00CE167D" w:rsidRDefault="00CE167D" w:rsidP="006732E1">
            <w:pPr>
              <w:rPr>
                <w:rFonts w:ascii="Verdana" w:hAnsi="Verdana"/>
              </w:rPr>
            </w:pPr>
          </w:p>
          <w:p w:rsidR="00CE167D" w:rsidRPr="00CE0FD3" w:rsidRDefault="00CE167D" w:rsidP="006732E1">
            <w:pPr>
              <w:rPr>
                <w:rFonts w:ascii="Verdana" w:hAnsi="Verdana"/>
              </w:rPr>
            </w:pPr>
            <w:r>
              <w:rPr>
                <w:rFonts w:ascii="Verdana" w:hAnsi="Verdana"/>
              </w:rPr>
              <w:t>“Power Project”</w:t>
            </w:r>
          </w:p>
        </w:tc>
        <w:tc>
          <w:tcPr>
            <w:tcW w:w="5352" w:type="dxa"/>
          </w:tcPr>
          <w:p w:rsidR="00CE167D" w:rsidRDefault="00D967B5" w:rsidP="0080241A">
            <w:pPr>
              <w:pStyle w:val="BodyText"/>
              <w:ind w:left="24"/>
              <w:jc w:val="both"/>
              <w:rPr>
                <w:rFonts w:ascii="Verdana" w:hAnsi="Verdana"/>
              </w:rPr>
            </w:pPr>
            <w:r w:rsidRPr="00CE0FD3">
              <w:rPr>
                <w:rFonts w:ascii="Verdana" w:hAnsi="Verdana"/>
              </w:rPr>
              <w:t>shall mean the Seller and NamPower, or their successors-in-title, and ‘Party’ shall be construed accordingly;</w:t>
            </w:r>
          </w:p>
          <w:p w:rsidR="00CE167D" w:rsidRDefault="00CE167D" w:rsidP="0080241A">
            <w:pPr>
              <w:pStyle w:val="BodyText"/>
              <w:ind w:left="24"/>
              <w:jc w:val="both"/>
              <w:rPr>
                <w:rFonts w:ascii="Verdana" w:hAnsi="Verdana"/>
              </w:rPr>
            </w:pPr>
          </w:p>
          <w:p w:rsidR="00CE167D" w:rsidRDefault="00CE167D" w:rsidP="0080241A">
            <w:pPr>
              <w:pStyle w:val="BodyText"/>
              <w:ind w:left="24"/>
              <w:jc w:val="both"/>
              <w:rPr>
                <w:rFonts w:ascii="Verdana" w:hAnsi="Verdana"/>
              </w:rPr>
            </w:pPr>
            <w:r w:rsidRPr="00B63C8A">
              <w:rPr>
                <w:rFonts w:ascii="Verdana" w:hAnsi="Verdana"/>
              </w:rPr>
              <w:t xml:space="preserve">means the </w:t>
            </w:r>
            <w:r w:rsidR="00603601">
              <w:rPr>
                <w:rFonts w:ascii="Verdana" w:hAnsi="Verdana"/>
              </w:rPr>
              <w:t>Concentrated S</w:t>
            </w:r>
            <w:r w:rsidR="00085E11">
              <w:rPr>
                <w:rFonts w:ascii="Verdana" w:hAnsi="Verdana"/>
              </w:rPr>
              <w:t xml:space="preserve">olar </w:t>
            </w:r>
            <w:r w:rsidR="00603601">
              <w:rPr>
                <w:rFonts w:ascii="Verdana" w:hAnsi="Verdana"/>
              </w:rPr>
              <w:t>P</w:t>
            </w:r>
            <w:r w:rsidRPr="00B63C8A">
              <w:rPr>
                <w:rFonts w:ascii="Verdana" w:hAnsi="Verdana"/>
              </w:rPr>
              <w:t xml:space="preserve">ower plant </w:t>
            </w:r>
            <w:r w:rsidRPr="00DD1056">
              <w:rPr>
                <w:rFonts w:ascii="Verdana" w:hAnsi="Verdana"/>
              </w:rPr>
              <w:t xml:space="preserve">with </w:t>
            </w:r>
            <w:r w:rsidRPr="001B65DF">
              <w:rPr>
                <w:rFonts w:ascii="Verdana" w:hAnsi="Verdana"/>
              </w:rPr>
              <w:t xml:space="preserve">the </w:t>
            </w:r>
            <w:r w:rsidRPr="00B63C8A">
              <w:rPr>
                <w:rFonts w:ascii="Verdana" w:hAnsi="Verdana"/>
              </w:rPr>
              <w:t xml:space="preserve">Contracted Capacity, to be located at the Project </w:t>
            </w:r>
            <w:r w:rsidRPr="008706A2">
              <w:rPr>
                <w:rFonts w:ascii="Verdana" w:hAnsi="Verdana"/>
              </w:rPr>
              <w:t xml:space="preserve">Site, at which energy will be generated by the Seller and </w:t>
            </w:r>
            <w:r w:rsidRPr="00B63C8A">
              <w:rPr>
                <w:rFonts w:ascii="Verdana" w:hAnsi="Verdana"/>
              </w:rPr>
              <w:t>sold to NamPower pursuant to this Agreement;</w:t>
            </w:r>
          </w:p>
          <w:p w:rsidR="00D967B5" w:rsidRPr="00CE0FD3" w:rsidRDefault="00CE167D" w:rsidP="0080241A">
            <w:pPr>
              <w:pStyle w:val="BodyText"/>
              <w:ind w:left="24"/>
              <w:jc w:val="both"/>
              <w:rPr>
                <w:rFonts w:ascii="Verdana" w:hAnsi="Verdana"/>
              </w:rPr>
            </w:pPr>
            <w:r>
              <w:rPr>
                <w:rFonts w:ascii="Verdana" w:hAnsi="Verdana"/>
              </w:rPr>
              <w:t xml:space="preserve">means the development, construction and operation of the Power Plant, located at the Project Site;    </w:t>
            </w:r>
          </w:p>
        </w:tc>
      </w:tr>
      <w:tr w:rsidR="00D967B5" w:rsidRPr="001B65DF" w:rsidTr="0082025A">
        <w:tc>
          <w:tcPr>
            <w:tcW w:w="2846" w:type="dxa"/>
          </w:tcPr>
          <w:p w:rsidR="00CE167D" w:rsidRDefault="00CE167D" w:rsidP="00E2405E">
            <w:pPr>
              <w:rPr>
                <w:rFonts w:ascii="Verdana" w:hAnsi="Verdana"/>
              </w:rPr>
            </w:pPr>
            <w:r>
              <w:rPr>
                <w:rFonts w:ascii="Verdana" w:hAnsi="Verdana"/>
              </w:rPr>
              <w:t>"Project Documents"</w:t>
            </w:r>
          </w:p>
          <w:p w:rsidR="00CE167D" w:rsidRDefault="00CE167D" w:rsidP="00E2405E">
            <w:pPr>
              <w:rPr>
                <w:rFonts w:ascii="Verdana" w:hAnsi="Verdana"/>
              </w:rPr>
            </w:pPr>
          </w:p>
          <w:p w:rsidR="00CE167D" w:rsidRDefault="00CE167D" w:rsidP="00E2405E">
            <w:pPr>
              <w:rPr>
                <w:rFonts w:ascii="Verdana" w:hAnsi="Verdana"/>
              </w:rPr>
            </w:pPr>
          </w:p>
          <w:p w:rsidR="00CE167D" w:rsidRDefault="00CE167D" w:rsidP="00E2405E">
            <w:pPr>
              <w:rPr>
                <w:rFonts w:ascii="Verdana" w:hAnsi="Verdana"/>
              </w:rPr>
            </w:pPr>
          </w:p>
          <w:p w:rsidR="00CE167D" w:rsidRDefault="00CE167D" w:rsidP="00E2405E">
            <w:pPr>
              <w:rPr>
                <w:rFonts w:ascii="Verdana" w:hAnsi="Verdana"/>
              </w:rPr>
            </w:pPr>
          </w:p>
          <w:p w:rsidR="00CE167D" w:rsidRDefault="00CE167D" w:rsidP="00E2405E">
            <w:pPr>
              <w:rPr>
                <w:rFonts w:ascii="Verdana" w:hAnsi="Verdana"/>
              </w:rPr>
            </w:pPr>
            <w:r>
              <w:rPr>
                <w:rFonts w:ascii="Verdana" w:hAnsi="Verdana"/>
              </w:rPr>
              <w:t>"Project Insurances"</w:t>
            </w:r>
          </w:p>
          <w:p w:rsidR="00CE167D" w:rsidRDefault="00CE167D" w:rsidP="00E2405E">
            <w:pPr>
              <w:rPr>
                <w:rFonts w:ascii="Verdana" w:hAnsi="Verdana"/>
              </w:rPr>
            </w:pPr>
          </w:p>
          <w:p w:rsidR="00CE167D" w:rsidRDefault="00CE167D" w:rsidP="00E2405E">
            <w:pPr>
              <w:rPr>
                <w:rFonts w:ascii="Verdana" w:hAnsi="Verdana"/>
              </w:rPr>
            </w:pPr>
            <w:r>
              <w:rPr>
                <w:rFonts w:ascii="Verdana" w:hAnsi="Verdana"/>
              </w:rPr>
              <w:t>“Project Site”</w:t>
            </w:r>
          </w:p>
          <w:p w:rsidR="00CE167D" w:rsidRDefault="00CE167D" w:rsidP="00E2405E">
            <w:pPr>
              <w:rPr>
                <w:rFonts w:ascii="Verdana" w:hAnsi="Verdana"/>
              </w:rPr>
            </w:pPr>
          </w:p>
          <w:p w:rsidR="00CE167D" w:rsidRDefault="00CE167D" w:rsidP="00E2405E">
            <w:pPr>
              <w:rPr>
                <w:rFonts w:ascii="Verdana" w:hAnsi="Verdana"/>
              </w:rPr>
            </w:pPr>
          </w:p>
          <w:p w:rsidR="00D967B5" w:rsidRPr="00B63C8A" w:rsidRDefault="00D967B5" w:rsidP="00E2405E">
            <w:pPr>
              <w:rPr>
                <w:rFonts w:ascii="Verdana" w:hAnsi="Verdana"/>
              </w:rPr>
            </w:pPr>
            <w:r w:rsidRPr="00B63C8A">
              <w:rPr>
                <w:rFonts w:ascii="Verdana" w:hAnsi="Verdana"/>
              </w:rPr>
              <w:t xml:space="preserve">“Prudent Industry Practice” </w:t>
            </w:r>
          </w:p>
        </w:tc>
        <w:tc>
          <w:tcPr>
            <w:tcW w:w="5352" w:type="dxa"/>
          </w:tcPr>
          <w:p w:rsidR="00CE167D" w:rsidRPr="00085E11" w:rsidRDefault="00CE167D" w:rsidP="00B87365">
            <w:pPr>
              <w:pStyle w:val="BodyText"/>
              <w:widowControl w:val="0"/>
              <w:ind w:left="0"/>
              <w:jc w:val="both"/>
              <w:rPr>
                <w:rFonts w:ascii="Verdana" w:hAnsi="Verdana" w:cstheme="majorBidi"/>
                <w:color w:val="000000"/>
              </w:rPr>
            </w:pPr>
            <w:r>
              <w:rPr>
                <w:rFonts w:ascii="Verdana" w:hAnsi="Verdana"/>
              </w:rPr>
              <w:t>means this Agreement, the EPC Contract, Transmission Connection Agreement, the Generation Licence, the Consents,  the Operations and Maintenance Agreement, and any other agreements or contracts in relation to the Power Project;</w:t>
            </w:r>
          </w:p>
          <w:p w:rsidR="00CE167D" w:rsidRDefault="00CE167D" w:rsidP="00B87365">
            <w:pPr>
              <w:pStyle w:val="BodyText"/>
              <w:widowControl w:val="0"/>
              <w:ind w:left="0"/>
              <w:jc w:val="both"/>
              <w:rPr>
                <w:rFonts w:ascii="Verdana" w:hAnsi="Verdana"/>
              </w:rPr>
            </w:pPr>
          </w:p>
          <w:p w:rsidR="00CE167D" w:rsidRDefault="00CE167D" w:rsidP="00B87365">
            <w:pPr>
              <w:pStyle w:val="BodyText"/>
              <w:widowControl w:val="0"/>
              <w:ind w:left="0"/>
              <w:jc w:val="both"/>
              <w:rPr>
                <w:rFonts w:ascii="Verdana" w:hAnsi="Verdana" w:cstheme="majorBidi"/>
                <w:color w:val="000000"/>
              </w:rPr>
            </w:pPr>
            <w:r>
              <w:rPr>
                <w:rFonts w:ascii="Verdana" w:hAnsi="Verdana"/>
              </w:rPr>
              <w:t xml:space="preserve">shall have the meaning set forth in Clause </w:t>
            </w:r>
            <w:r>
              <w:rPr>
                <w:rFonts w:ascii="Verdana" w:hAnsi="Verdana"/>
              </w:rPr>
              <w:fldChar w:fldCharType="begin"/>
            </w:r>
            <w:r>
              <w:rPr>
                <w:rFonts w:ascii="Verdana" w:hAnsi="Verdana"/>
              </w:rPr>
              <w:instrText xml:space="preserve"> REF _Ref304578243 \w \h  \* MERGEFORMAT </w:instrText>
            </w:r>
            <w:r>
              <w:rPr>
                <w:rFonts w:ascii="Verdana" w:hAnsi="Verdana"/>
              </w:rPr>
            </w:r>
            <w:r>
              <w:rPr>
                <w:rFonts w:ascii="Verdana" w:hAnsi="Verdana"/>
              </w:rPr>
              <w:fldChar w:fldCharType="separate"/>
            </w:r>
            <w:r>
              <w:rPr>
                <w:rFonts w:ascii="Verdana" w:hAnsi="Verdana"/>
              </w:rPr>
              <w:t>21.1</w:t>
            </w:r>
            <w:r>
              <w:rPr>
                <w:rFonts w:ascii="Verdana" w:hAnsi="Verdana"/>
              </w:rPr>
              <w:fldChar w:fldCharType="end"/>
            </w:r>
            <w:r>
              <w:rPr>
                <w:rFonts w:ascii="Verdana" w:hAnsi="Verdana"/>
              </w:rPr>
              <w:t xml:space="preserve"> (Insurances and Information);</w:t>
            </w:r>
          </w:p>
          <w:p w:rsidR="00CE167D" w:rsidRDefault="00CE167D" w:rsidP="00B87365">
            <w:pPr>
              <w:pStyle w:val="BodyText"/>
              <w:widowControl w:val="0"/>
              <w:ind w:left="0"/>
              <w:jc w:val="both"/>
              <w:rPr>
                <w:rFonts w:ascii="Verdana" w:hAnsi="Verdana"/>
              </w:rPr>
            </w:pPr>
          </w:p>
          <w:p w:rsidR="00CE167D" w:rsidRDefault="00CE167D" w:rsidP="00B87365">
            <w:pPr>
              <w:pStyle w:val="BodyText"/>
              <w:widowControl w:val="0"/>
              <w:ind w:left="0"/>
              <w:jc w:val="both"/>
              <w:rPr>
                <w:rFonts w:ascii="Verdana" w:hAnsi="Verdana" w:cstheme="majorBidi"/>
                <w:color w:val="000000"/>
              </w:rPr>
            </w:pPr>
            <w:r>
              <w:rPr>
                <w:rFonts w:ascii="Verdana" w:hAnsi="Verdana"/>
              </w:rPr>
              <w:t xml:space="preserve">means the location of the Power Project as described in Clause </w:t>
            </w:r>
            <w:r>
              <w:rPr>
                <w:rFonts w:ascii="Verdana" w:hAnsi="Verdana"/>
              </w:rPr>
              <w:fldChar w:fldCharType="begin"/>
            </w:r>
            <w:r>
              <w:rPr>
                <w:rFonts w:ascii="Verdana" w:hAnsi="Verdana"/>
              </w:rPr>
              <w:instrText xml:space="preserve"> REF _Ref303709662 \r \h </w:instrText>
            </w:r>
            <w:r>
              <w:rPr>
                <w:rFonts w:ascii="Verdana" w:hAnsi="Verdana"/>
              </w:rPr>
            </w:r>
            <w:r>
              <w:rPr>
                <w:rFonts w:ascii="Verdana" w:hAnsi="Verdana"/>
              </w:rPr>
              <w:fldChar w:fldCharType="separate"/>
            </w:r>
            <w:r>
              <w:rPr>
                <w:rFonts w:ascii="Verdana" w:hAnsi="Verdana"/>
              </w:rPr>
              <w:t>5.1</w:t>
            </w:r>
            <w:r>
              <w:rPr>
                <w:rFonts w:ascii="Verdana" w:hAnsi="Verdana"/>
              </w:rPr>
              <w:fldChar w:fldCharType="end"/>
            </w:r>
            <w:r>
              <w:rPr>
                <w:rFonts w:ascii="Verdana" w:hAnsi="Verdana"/>
              </w:rPr>
              <w:t>;</w:t>
            </w:r>
          </w:p>
          <w:p w:rsidR="00CE167D" w:rsidRDefault="00CE167D" w:rsidP="00B87365">
            <w:pPr>
              <w:pStyle w:val="BodyText"/>
              <w:widowControl w:val="0"/>
              <w:ind w:left="0"/>
              <w:jc w:val="both"/>
              <w:rPr>
                <w:rFonts w:ascii="Verdana" w:hAnsi="Verdana" w:cstheme="majorBidi"/>
                <w:color w:val="000000"/>
              </w:rPr>
            </w:pPr>
          </w:p>
          <w:p w:rsidR="004B034B" w:rsidRPr="00B62647" w:rsidRDefault="004B034B" w:rsidP="00B87365">
            <w:pPr>
              <w:pStyle w:val="BodyText"/>
              <w:widowControl w:val="0"/>
              <w:ind w:left="0"/>
              <w:jc w:val="both"/>
              <w:rPr>
                <w:rFonts w:ascii="Verdana" w:hAnsi="Verdana" w:cstheme="majorBidi"/>
                <w:color w:val="000000"/>
              </w:rPr>
            </w:pPr>
            <w:r w:rsidRPr="00B62647">
              <w:rPr>
                <w:rFonts w:ascii="Verdana" w:hAnsi="Verdana" w:cstheme="majorBidi"/>
                <w:color w:val="000000"/>
              </w:rPr>
              <w:t xml:space="preserve">means the practices, methods and acts engaged by </w:t>
            </w:r>
            <w:r w:rsidRPr="00B62647">
              <w:rPr>
                <w:rFonts w:ascii="Verdana" w:hAnsi="Verdana" w:cstheme="majorBidi"/>
                <w:color w:val="000000"/>
                <w:lang w:val="en-US"/>
              </w:rPr>
              <w:t xml:space="preserve">a </w:t>
            </w:r>
            <w:r w:rsidRPr="00B62647">
              <w:rPr>
                <w:rFonts w:ascii="Verdana" w:hAnsi="Verdana" w:cstheme="majorBidi"/>
                <w:color w:val="000000"/>
              </w:rPr>
              <w:t>utility in the electricity industry in Southern Africa having regard to operational and engineering considerations, including manufacturers’ recommendations, and to reasonable costs consistent with reliability and safety</w:t>
            </w:r>
            <w:r w:rsidRPr="00B62647">
              <w:rPr>
                <w:rFonts w:ascii="Verdana" w:hAnsi="Verdana"/>
                <w:color w:val="000000"/>
              </w:rPr>
              <w:t xml:space="preserve"> </w:t>
            </w:r>
            <w:r w:rsidRPr="00B62647">
              <w:rPr>
                <w:rFonts w:ascii="Verdana" w:hAnsi="Verdana" w:cstheme="majorBidi"/>
                <w:color w:val="000000"/>
              </w:rPr>
              <w:t xml:space="preserve">or  a globally leading </w:t>
            </w:r>
            <w:r w:rsidR="00603601">
              <w:rPr>
                <w:rFonts w:ascii="Verdana" w:hAnsi="Verdana" w:cstheme="majorBidi"/>
                <w:color w:val="000000"/>
              </w:rPr>
              <w:t>Concentrated Solar Power</w:t>
            </w:r>
            <w:r w:rsidRPr="00B62647">
              <w:rPr>
                <w:rFonts w:ascii="Verdana" w:hAnsi="Verdana" w:cstheme="majorBidi"/>
                <w:color w:val="000000"/>
              </w:rPr>
              <w:t xml:space="preserve"> energy producer who, in the conduct of its undertaking, exercises that degree of diligence, prudence and foresight reasonably and ordinarily exercised by skilled and experienced internationally recognised operators engaged in the same type of undertaking under the same or similar circumstances and conditions, and includes:</w:t>
            </w:r>
            <w:r w:rsidRPr="00B62647" w:rsidDel="001772B2">
              <w:rPr>
                <w:rFonts w:ascii="Verdana" w:hAnsi="Verdana" w:cstheme="majorBidi"/>
                <w:color w:val="000000"/>
              </w:rPr>
              <w:t xml:space="preserve"> </w:t>
            </w:r>
          </w:p>
          <w:p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w:t>
            </w:r>
            <w:r w:rsidRPr="00B62647">
              <w:rPr>
                <w:rFonts w:ascii="Verdana" w:hAnsi="Verdana" w:cstheme="majorBidi"/>
                <w:color w:val="000000"/>
              </w:rPr>
              <w:tab/>
              <w:t>complying with:</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recognised standards pertaining to that activity;</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manufacturers’ instructions and operating manuals; and</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the terms of this Agreement; and</w:t>
            </w:r>
          </w:p>
          <w:p w:rsidR="004B034B" w:rsidRPr="00B62647" w:rsidRDefault="004B034B" w:rsidP="00B87365">
            <w:pPr>
              <w:pStyle w:val="BodyText"/>
              <w:widowControl w:val="0"/>
              <w:ind w:left="440" w:hanging="440"/>
              <w:jc w:val="both"/>
              <w:rPr>
                <w:rFonts w:ascii="Verdana" w:hAnsi="Verdana" w:cstheme="majorBidi"/>
                <w:color w:val="000000"/>
              </w:rPr>
            </w:pPr>
            <w:r w:rsidRPr="00B62647">
              <w:rPr>
                <w:rFonts w:ascii="Verdana" w:hAnsi="Verdana" w:cstheme="majorBidi"/>
                <w:color w:val="000000"/>
              </w:rPr>
              <w:t>(ii)</w:t>
            </w:r>
            <w:r w:rsidRPr="00B62647">
              <w:rPr>
                <w:rFonts w:ascii="Verdana" w:hAnsi="Verdana" w:cstheme="majorBidi"/>
                <w:color w:val="000000"/>
              </w:rPr>
              <w:tab/>
              <w:t>taking reasonable steps to ensure that:</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(a)</w:t>
            </w:r>
            <w:r w:rsidRPr="00B62647">
              <w:rPr>
                <w:rFonts w:ascii="Verdana" w:hAnsi="Verdana" w:cstheme="majorBidi"/>
                <w:color w:val="000000"/>
              </w:rPr>
              <w:tab/>
              <w:t xml:space="preserve">adequate materials, resources and supplies are available at the necessary places under normal conditions associated with existing operations; </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(b)</w:t>
            </w:r>
            <w:r w:rsidRPr="00B62647">
              <w:rPr>
                <w:rFonts w:ascii="Verdana" w:hAnsi="Verdana" w:cstheme="majorBidi"/>
                <w:color w:val="000000"/>
              </w:rPr>
              <w:tab/>
              <w:t xml:space="preserve">sufficient experienced and trained operating personnel are available to operate the </w:t>
            </w:r>
            <w:r>
              <w:rPr>
                <w:rFonts w:ascii="Verdana" w:hAnsi="Verdana" w:cstheme="majorBidi"/>
                <w:color w:val="000000"/>
              </w:rPr>
              <w:t>Power Plant</w:t>
            </w:r>
            <w:r w:rsidRPr="00B62647">
              <w:rPr>
                <w:rFonts w:ascii="Verdana" w:hAnsi="Verdana" w:cstheme="majorBidi"/>
                <w:color w:val="000000"/>
              </w:rPr>
              <w:t xml:space="preserve"> and the Connection Facilities, as the case requires, properly, efficiently and within manufacturer’s guidelines and specifications and are able to respond to emergency conditions;</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(c)</w:t>
            </w:r>
            <w:r w:rsidRPr="00B62647">
              <w:rPr>
                <w:rFonts w:ascii="Verdana" w:hAnsi="Verdana" w:cstheme="majorBidi"/>
                <w:color w:val="000000"/>
              </w:rPr>
              <w:tab/>
              <w:t>preventative, routine and non-routine maintenance and repairs are carried out to provide long term and reliable operation and are performed by knowledgeable, trained and experienced personnel using proper equipment, tools and procedures in accordance with the manufacturer’s recommendations;</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(d)</w:t>
            </w:r>
            <w:r w:rsidRPr="00B62647">
              <w:rPr>
                <w:rFonts w:ascii="Verdana" w:hAnsi="Verdana" w:cstheme="majorBidi"/>
                <w:color w:val="000000"/>
              </w:rPr>
              <w:tab/>
              <w:t>appropriate monitoring and testing is carried out to ensure that equipment will function properly under normal and emergency conditions;</w:t>
            </w:r>
          </w:p>
          <w:p w:rsidR="004B034B" w:rsidRPr="00B62647" w:rsidRDefault="004B034B" w:rsidP="00B87365">
            <w:pPr>
              <w:pStyle w:val="BodyText"/>
              <w:ind w:left="1007" w:hanging="567"/>
              <w:jc w:val="both"/>
              <w:rPr>
                <w:rFonts w:ascii="Verdana" w:hAnsi="Verdana" w:cstheme="majorBidi"/>
                <w:color w:val="000000"/>
              </w:rPr>
            </w:pPr>
            <w:r w:rsidRPr="00B62647">
              <w:rPr>
                <w:rFonts w:ascii="Verdana" w:hAnsi="Verdana" w:cstheme="majorBidi"/>
                <w:color w:val="000000"/>
              </w:rPr>
              <w:t>(e)</w:t>
            </w:r>
            <w:r w:rsidRPr="00B62647">
              <w:rPr>
                <w:rFonts w:ascii="Verdana" w:hAnsi="Verdana" w:cstheme="majorBidi"/>
                <w:color w:val="000000"/>
              </w:rPr>
              <w:tab/>
              <w:t>equipment is operated and maintained in a manner safe for workers, the general public, and the environment; and</w:t>
            </w:r>
          </w:p>
          <w:p w:rsidR="00D967B5" w:rsidRPr="00B63C8A" w:rsidRDefault="004B034B" w:rsidP="004B034B">
            <w:pPr>
              <w:pStyle w:val="BodyText"/>
              <w:ind w:left="24"/>
              <w:jc w:val="both"/>
              <w:rPr>
                <w:rFonts w:ascii="Verdana" w:hAnsi="Verdana"/>
              </w:rPr>
            </w:pPr>
            <w:r w:rsidRPr="00B62647">
              <w:rPr>
                <w:rFonts w:ascii="Verdana" w:hAnsi="Verdana" w:cstheme="majorBidi"/>
                <w:color w:val="000000"/>
              </w:rPr>
              <w:t>(f)</w:t>
            </w:r>
            <w:r w:rsidRPr="00B62647">
              <w:rPr>
                <w:rFonts w:ascii="Verdana" w:hAnsi="Verdana" w:cstheme="majorBidi"/>
                <w:color w:val="000000"/>
              </w:rPr>
              <w:tab/>
              <w:t xml:space="preserve">equipment is operated and maintained in accordance with any valid requirement established by legislation or regulation of any governmental agency having jurisdiction with respect to the </w:t>
            </w:r>
            <w:r>
              <w:rPr>
                <w:rFonts w:ascii="Verdana" w:hAnsi="Verdana" w:cstheme="majorBidi"/>
                <w:color w:val="000000"/>
              </w:rPr>
              <w:t xml:space="preserve">Power Plant </w:t>
            </w:r>
            <w:r w:rsidRPr="00B62647">
              <w:rPr>
                <w:rFonts w:ascii="Verdana" w:hAnsi="Verdana" w:cstheme="majorBidi"/>
                <w:color w:val="000000"/>
              </w:rPr>
              <w:t>and the Connection Facilities, as the case requires;</w:t>
            </w:r>
            <w:r w:rsidR="00B87365">
              <w:rPr>
                <w:rFonts w:ascii="Verdana" w:hAnsi="Verdana" w:cstheme="majorBidi"/>
                <w:color w:val="000000"/>
              </w:rPr>
              <w:t xml:space="preserve"> </w:t>
            </w:r>
          </w:p>
        </w:tc>
      </w:tr>
      <w:tr w:rsidR="00D967B5" w:rsidRPr="001B65DF" w:rsidTr="0082025A">
        <w:tc>
          <w:tcPr>
            <w:tcW w:w="2846" w:type="dxa"/>
          </w:tcPr>
          <w:p w:rsidR="00D967B5" w:rsidRPr="00B63C8A" w:rsidRDefault="00D967B5" w:rsidP="00E2405E">
            <w:pPr>
              <w:rPr>
                <w:rFonts w:ascii="Verdana" w:hAnsi="Verdana"/>
              </w:rPr>
            </w:pPr>
          </w:p>
        </w:tc>
        <w:tc>
          <w:tcPr>
            <w:tcW w:w="5352" w:type="dxa"/>
          </w:tcPr>
          <w:p w:rsidR="00D967B5" w:rsidRPr="00E2405E" w:rsidRDefault="00D967B5" w:rsidP="00624A11">
            <w:pPr>
              <w:pStyle w:val="BodyText"/>
              <w:ind w:left="24"/>
              <w:jc w:val="both"/>
              <w:rPr>
                <w:rFonts w:ascii="Verdana" w:hAnsi="Verdana"/>
                <w:color w:val="FF0000"/>
              </w:rPr>
            </w:pPr>
          </w:p>
        </w:tc>
      </w:tr>
      <w:tr w:rsidR="00D967B5" w:rsidRPr="001B65DF" w:rsidTr="00D62544">
        <w:tc>
          <w:tcPr>
            <w:tcW w:w="2846" w:type="dxa"/>
          </w:tcPr>
          <w:p w:rsidR="00D967B5" w:rsidRPr="001B65DF" w:rsidRDefault="00D967B5" w:rsidP="00083734">
            <w:pPr>
              <w:rPr>
                <w:rFonts w:ascii="Verdana" w:hAnsi="Verdana"/>
              </w:rPr>
            </w:pPr>
          </w:p>
        </w:tc>
        <w:tc>
          <w:tcPr>
            <w:tcW w:w="5352" w:type="dxa"/>
          </w:tcPr>
          <w:p w:rsidR="00D967B5" w:rsidRPr="001B65DF" w:rsidRDefault="00D967B5" w:rsidP="00083734">
            <w:pPr>
              <w:pStyle w:val="BodyText"/>
              <w:ind w:left="24"/>
              <w:jc w:val="both"/>
              <w:rPr>
                <w:rFonts w:ascii="Verdana" w:hAnsi="Verdana"/>
              </w:rPr>
            </w:pPr>
          </w:p>
        </w:tc>
      </w:tr>
      <w:tr w:rsidR="00D967B5" w:rsidRPr="001B65DF" w:rsidTr="0082025A">
        <w:tc>
          <w:tcPr>
            <w:tcW w:w="2846" w:type="dxa"/>
          </w:tcPr>
          <w:p w:rsidR="00D967B5" w:rsidRPr="00DD1056" w:rsidRDefault="00D967B5" w:rsidP="00DD1056">
            <w:pPr>
              <w:rPr>
                <w:rFonts w:ascii="Verdana" w:hAnsi="Verdana"/>
              </w:rPr>
            </w:pPr>
          </w:p>
        </w:tc>
        <w:tc>
          <w:tcPr>
            <w:tcW w:w="5352" w:type="dxa"/>
          </w:tcPr>
          <w:p w:rsidR="00D967B5" w:rsidRPr="00DD1056" w:rsidRDefault="00D967B5" w:rsidP="0080241A">
            <w:pPr>
              <w:pStyle w:val="BodyText"/>
              <w:ind w:left="24"/>
              <w:jc w:val="both"/>
              <w:rPr>
                <w:rFonts w:ascii="Verdana" w:hAnsi="Verdana"/>
              </w:rPr>
            </w:pPr>
          </w:p>
        </w:tc>
      </w:tr>
      <w:tr w:rsidR="00D967B5" w:rsidRPr="001B65DF" w:rsidTr="0082025A">
        <w:tc>
          <w:tcPr>
            <w:tcW w:w="2846" w:type="dxa"/>
          </w:tcPr>
          <w:p w:rsidR="00D967B5" w:rsidRPr="00B63C8A" w:rsidRDefault="00D967B5" w:rsidP="00CE167D">
            <w:pPr>
              <w:rPr>
                <w:rFonts w:ascii="Verdana" w:hAnsi="Verdana"/>
              </w:rPr>
            </w:pPr>
          </w:p>
        </w:tc>
        <w:tc>
          <w:tcPr>
            <w:tcW w:w="5352" w:type="dxa"/>
          </w:tcPr>
          <w:p w:rsidR="00D967B5" w:rsidRPr="00B63C8A" w:rsidRDefault="00D967B5" w:rsidP="0045405E">
            <w:pPr>
              <w:pStyle w:val="BodyText"/>
              <w:ind w:left="0"/>
              <w:jc w:val="both"/>
              <w:rPr>
                <w:rFonts w:ascii="Verdana" w:hAnsi="Verdana"/>
              </w:rPr>
            </w:pPr>
          </w:p>
        </w:tc>
      </w:tr>
      <w:tr w:rsidR="00D967B5" w:rsidRPr="001B65DF" w:rsidTr="0082025A">
        <w:tc>
          <w:tcPr>
            <w:tcW w:w="2846" w:type="dxa"/>
          </w:tcPr>
          <w:p w:rsidR="00D967B5" w:rsidRPr="00CE0FD3" w:rsidRDefault="00D967B5" w:rsidP="0045405E">
            <w:pPr>
              <w:pStyle w:val="BodyText"/>
              <w:ind w:left="0"/>
              <w:rPr>
                <w:rFonts w:ascii="Verdana" w:hAnsi="Verdana"/>
              </w:rPr>
            </w:pPr>
          </w:p>
        </w:tc>
        <w:tc>
          <w:tcPr>
            <w:tcW w:w="5352" w:type="dxa"/>
          </w:tcPr>
          <w:p w:rsidR="00D967B5" w:rsidRPr="00CE0FD3" w:rsidRDefault="00D967B5" w:rsidP="004B034B">
            <w:pPr>
              <w:pStyle w:val="BodyText"/>
              <w:ind w:left="24"/>
              <w:jc w:val="both"/>
              <w:rPr>
                <w:rFonts w:ascii="Verdana" w:hAnsi="Verdana"/>
              </w:rPr>
            </w:pP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"Power Project Acceptance Test"</w:t>
            </w:r>
          </w:p>
        </w:tc>
        <w:tc>
          <w:tcPr>
            <w:tcW w:w="5352" w:type="dxa"/>
          </w:tcPr>
          <w:p w:rsidR="00D967B5" w:rsidRPr="00CE0FD3" w:rsidRDefault="00D967B5" w:rsidP="00D96213">
            <w:pPr>
              <w:pStyle w:val="BodyText"/>
              <w:ind w:left="24"/>
              <w:jc w:val="both"/>
              <w:rPr>
                <w:rFonts w:ascii="Verdana" w:hAnsi="Verdana"/>
              </w:rPr>
            </w:pPr>
            <w:r w:rsidRPr="00CE0FD3">
              <w:rPr>
                <w:rFonts w:ascii="Verdana" w:hAnsi="Verdana"/>
              </w:rPr>
              <w:t>means the acceptance test(s) of the Power Project, to be conducted with respect to all Units simultaneously and to be completed by the Seller in accordance with Annexure I</w:t>
            </w:r>
            <w:r w:rsidRPr="001B65DF">
              <w:rPr>
                <w:rFonts w:ascii="Verdana" w:hAnsi="Verdana"/>
              </w:rPr>
              <w:t xml:space="preserve"> (Commissioning Schedule);</w:t>
            </w:r>
          </w:p>
        </w:tc>
      </w:tr>
      <w:tr w:rsidR="00D967B5" w:rsidRPr="001B65DF" w:rsidTr="0082025A">
        <w:tc>
          <w:tcPr>
            <w:tcW w:w="2846" w:type="dxa"/>
          </w:tcPr>
          <w:p w:rsidR="00D967B5" w:rsidRPr="00CE0FD3" w:rsidRDefault="00D967B5" w:rsidP="006732E1">
            <w:pPr>
              <w:rPr>
                <w:rFonts w:ascii="Verdana" w:hAnsi="Verdana"/>
              </w:rPr>
            </w:pPr>
            <w:r w:rsidRPr="00CE0FD3">
              <w:rPr>
                <w:rFonts w:ascii="Verdana" w:hAnsi="Verdana"/>
              </w:rPr>
              <w:t>“Reasonable and Prudent Operator”</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means a person seeking in good faith to perform its obligations and, in so doing and in the general conduct of its undertaking, exercising that degree of skill, diligence, prudence, responsibility and foresight which would reasonably and ordinarily be expected from a skilled and internationally experienced developer, contractor, owner or operator complying with all Laws, engaged in the same or a similar type of undertaking, in the same or similar circumstances and conditions;</w:t>
            </w:r>
          </w:p>
        </w:tc>
      </w:tr>
      <w:tr w:rsidR="00D967B5" w:rsidRPr="001B65DF" w:rsidTr="0082025A">
        <w:tc>
          <w:tcPr>
            <w:tcW w:w="2846" w:type="dxa"/>
          </w:tcPr>
          <w:p w:rsidR="00D967B5" w:rsidRDefault="00D967B5" w:rsidP="00B63C8A">
            <w:pPr>
              <w:ind w:left="23"/>
              <w:rPr>
                <w:rFonts w:ascii="Verdana" w:hAnsi="Verdana"/>
              </w:rPr>
            </w:pPr>
          </w:p>
          <w:p w:rsidR="00117D4A" w:rsidRDefault="00BC34EA" w:rsidP="00B63C8A">
            <w:pPr>
              <w:ind w:left="23"/>
              <w:rPr>
                <w:rFonts w:ascii="Verdana" w:hAnsi="Verdana"/>
              </w:rPr>
            </w:pPr>
            <w:r>
              <w:rPr>
                <w:rFonts w:ascii="Verdana" w:hAnsi="Verdana"/>
              </w:rPr>
              <w:t>“REFIT Programme”</w:t>
            </w:r>
          </w:p>
          <w:p w:rsidR="00BC34EA" w:rsidRDefault="00BC34EA" w:rsidP="00B63C8A">
            <w:pPr>
              <w:ind w:left="23"/>
              <w:rPr>
                <w:rFonts w:ascii="Verdana" w:hAnsi="Verdana"/>
              </w:rPr>
            </w:pPr>
          </w:p>
          <w:p w:rsidR="00BC34EA" w:rsidRDefault="00BC34EA" w:rsidP="00B63C8A">
            <w:pPr>
              <w:ind w:left="23"/>
              <w:rPr>
                <w:rFonts w:ascii="Verdana" w:hAnsi="Verdana"/>
              </w:rPr>
            </w:pPr>
          </w:p>
          <w:p w:rsidR="00117D4A" w:rsidRPr="00B63C8A" w:rsidRDefault="00117D4A" w:rsidP="00B63C8A">
            <w:pPr>
              <w:ind w:left="23"/>
              <w:rPr>
                <w:rFonts w:ascii="Verdana" w:hAnsi="Verdana"/>
              </w:rPr>
            </w:pPr>
            <w:r>
              <w:rPr>
                <w:rFonts w:ascii="Verdana" w:hAnsi="Verdana"/>
              </w:rPr>
              <w:t xml:space="preserve">“Scheduled Connection Date” </w:t>
            </w:r>
          </w:p>
        </w:tc>
        <w:tc>
          <w:tcPr>
            <w:tcW w:w="5352" w:type="dxa"/>
          </w:tcPr>
          <w:p w:rsidR="00D967B5" w:rsidRDefault="00D967B5" w:rsidP="00083734">
            <w:pPr>
              <w:pStyle w:val="BodyText"/>
              <w:ind w:left="24"/>
              <w:jc w:val="both"/>
              <w:rPr>
                <w:rFonts w:ascii="Verdana" w:hAnsi="Verdana"/>
              </w:rPr>
            </w:pPr>
          </w:p>
          <w:p w:rsidR="00117D4A" w:rsidRDefault="00BC34EA" w:rsidP="00083734">
            <w:pPr>
              <w:pStyle w:val="BodyText"/>
              <w:ind w:left="24"/>
              <w:jc w:val="both"/>
              <w:rPr>
                <w:rFonts w:ascii="Verdana" w:hAnsi="Verdana"/>
              </w:rPr>
            </w:pPr>
            <w:r>
              <w:rPr>
                <w:rFonts w:ascii="Verdana" w:hAnsi="Verdana"/>
              </w:rPr>
              <w:t xml:space="preserve">means the Renewable Energy Feed-In Tariff Programme adopted by the Government of the Republic of Namibia through the Ministry of Mines and Energy, and implemented by the ECB and NamPower; </w:t>
            </w:r>
          </w:p>
          <w:p w:rsidR="00117D4A" w:rsidRPr="00B63C8A" w:rsidRDefault="00785D94" w:rsidP="0045405E">
            <w:pPr>
              <w:pStyle w:val="BodyText"/>
              <w:ind w:left="24"/>
              <w:jc w:val="both"/>
              <w:rPr>
                <w:rFonts w:ascii="Verdana" w:hAnsi="Verdana"/>
              </w:rPr>
            </w:pPr>
            <w:r w:rsidRPr="009226F2">
              <w:rPr>
                <w:rFonts w:ascii="Verdana" w:hAnsi="Verdana"/>
              </w:rPr>
              <w:t>twelve (12)</w:t>
            </w:r>
            <w:r w:rsidR="0045405E">
              <w:rPr>
                <w:rFonts w:ascii="Verdana" w:hAnsi="Verdana"/>
              </w:rPr>
              <w:t xml:space="preserve"> m</w:t>
            </w:r>
            <w:r w:rsidR="00F5258D">
              <w:rPr>
                <w:rFonts w:ascii="Verdana" w:hAnsi="Verdana"/>
              </w:rPr>
              <w:t xml:space="preserve">onths following the Effective Date and </w:t>
            </w:r>
            <w:r w:rsidR="00D87426">
              <w:rPr>
                <w:rFonts w:ascii="Verdana" w:hAnsi="Verdana"/>
              </w:rPr>
              <w:t>has the meaning given to it in the Transmission Connection Agreement</w:t>
            </w:r>
            <w:r w:rsidR="00117D4A">
              <w:rPr>
                <w:rFonts w:ascii="Verdana" w:hAnsi="Verdana"/>
              </w:rPr>
              <w:t>;</w:t>
            </w:r>
          </w:p>
        </w:tc>
      </w:tr>
      <w:tr w:rsidR="00D967B5" w:rsidRPr="001B65DF" w:rsidTr="0082025A">
        <w:tc>
          <w:tcPr>
            <w:tcW w:w="2846" w:type="dxa"/>
          </w:tcPr>
          <w:p w:rsidR="00D967B5" w:rsidRPr="00CE0FD3" w:rsidRDefault="00D967B5" w:rsidP="004B034B">
            <w:pPr>
              <w:rPr>
                <w:rFonts w:ascii="Verdana" w:hAnsi="Verdana"/>
              </w:rPr>
            </w:pPr>
          </w:p>
        </w:tc>
        <w:tc>
          <w:tcPr>
            <w:tcW w:w="5352" w:type="dxa"/>
          </w:tcPr>
          <w:p w:rsidR="00D967B5" w:rsidRPr="00CE0FD3" w:rsidRDefault="00D967B5" w:rsidP="00355F80">
            <w:pPr>
              <w:pStyle w:val="BodyText"/>
              <w:ind w:left="24"/>
              <w:jc w:val="both"/>
              <w:rPr>
                <w:rFonts w:ascii="Verdana" w:hAnsi="Verdana"/>
              </w:rPr>
            </w:pPr>
          </w:p>
        </w:tc>
      </w:tr>
      <w:tr w:rsidR="00D967B5" w:rsidRPr="001B65DF" w:rsidTr="0082025A">
        <w:tc>
          <w:tcPr>
            <w:tcW w:w="2846" w:type="dxa"/>
          </w:tcPr>
          <w:p w:rsidR="00D967B5" w:rsidRPr="001B65DF" w:rsidRDefault="00D967B5" w:rsidP="00083734">
            <w:pPr>
              <w:rPr>
                <w:rFonts w:ascii="Verdana" w:hAnsi="Verdana"/>
              </w:rPr>
            </w:pPr>
            <w:r w:rsidRPr="001B65DF">
              <w:rPr>
                <w:rFonts w:ascii="Verdana" w:hAnsi="Verdana"/>
              </w:rPr>
              <w:t>"Scheduled Outage"</w:t>
            </w:r>
          </w:p>
        </w:tc>
        <w:tc>
          <w:tcPr>
            <w:tcW w:w="5352" w:type="dxa"/>
          </w:tcPr>
          <w:p w:rsidR="00D967B5" w:rsidRPr="001B65DF" w:rsidRDefault="00D967B5" w:rsidP="00083734">
            <w:pPr>
              <w:pStyle w:val="BodyText"/>
              <w:ind w:left="24"/>
              <w:jc w:val="both"/>
              <w:rPr>
                <w:rFonts w:ascii="Verdana" w:hAnsi="Verdana"/>
              </w:rPr>
            </w:pPr>
            <w:r w:rsidRPr="001B65DF">
              <w:rPr>
                <w:rFonts w:ascii="Verdana" w:hAnsi="Verdana"/>
              </w:rPr>
              <w:t xml:space="preserve">means a Scheduled </w:t>
            </w:r>
            <w:r w:rsidR="00481E4B">
              <w:rPr>
                <w:rFonts w:ascii="Verdana" w:hAnsi="Verdana"/>
              </w:rPr>
              <w:t xml:space="preserve">Transmission </w:t>
            </w:r>
            <w:r w:rsidR="006A2315">
              <w:rPr>
                <w:rFonts w:ascii="Verdana" w:hAnsi="Verdana"/>
              </w:rPr>
              <w:t xml:space="preserve">System </w:t>
            </w:r>
            <w:r w:rsidR="00481E4B">
              <w:rPr>
                <w:rFonts w:ascii="Verdana" w:hAnsi="Verdana"/>
              </w:rPr>
              <w:t>Outage</w:t>
            </w:r>
            <w:r w:rsidRPr="001B65DF">
              <w:rPr>
                <w:rFonts w:ascii="Verdana" w:hAnsi="Verdana"/>
              </w:rPr>
              <w:t xml:space="preserve"> and/or a Scheduled Plant Outage;</w:t>
            </w:r>
          </w:p>
        </w:tc>
      </w:tr>
      <w:tr w:rsidR="00D967B5" w:rsidRPr="001B65DF" w:rsidTr="0082025A">
        <w:tc>
          <w:tcPr>
            <w:tcW w:w="2846" w:type="dxa"/>
          </w:tcPr>
          <w:p w:rsidR="00D967B5" w:rsidRDefault="00D967B5" w:rsidP="006732E1">
            <w:pPr>
              <w:rPr>
                <w:rFonts w:ascii="Verdana" w:hAnsi="Verdana"/>
              </w:rPr>
            </w:pPr>
            <w:r w:rsidRPr="00CE0FD3">
              <w:rPr>
                <w:rFonts w:ascii="Verdana" w:hAnsi="Verdana"/>
              </w:rPr>
              <w:t>"Scheduled Plant Outage"</w:t>
            </w:r>
          </w:p>
          <w:p w:rsidR="00D87426" w:rsidRDefault="00D87426" w:rsidP="006732E1">
            <w:pPr>
              <w:rPr>
                <w:rFonts w:ascii="Verdana" w:hAnsi="Verdana"/>
              </w:rPr>
            </w:pPr>
          </w:p>
          <w:p w:rsidR="00D87426" w:rsidRDefault="00D87426" w:rsidP="006732E1">
            <w:pPr>
              <w:rPr>
                <w:rFonts w:ascii="Verdana" w:hAnsi="Verdana"/>
              </w:rPr>
            </w:pPr>
          </w:p>
          <w:p w:rsidR="00D87426" w:rsidRPr="00CE0FD3" w:rsidRDefault="00D87426" w:rsidP="006732E1">
            <w:pPr>
              <w:rPr>
                <w:rFonts w:ascii="Verdana" w:hAnsi="Verdana"/>
              </w:rPr>
            </w:pPr>
            <w:r w:rsidRPr="00CE0FD3">
              <w:rPr>
                <w:rFonts w:ascii="Verdana" w:hAnsi="Verdana"/>
              </w:rPr>
              <w:t xml:space="preserve">"Scheduled </w:t>
            </w:r>
            <w:r>
              <w:rPr>
                <w:rFonts w:ascii="Verdana" w:hAnsi="Verdana"/>
              </w:rPr>
              <w:t xml:space="preserve">Transmission </w:t>
            </w:r>
            <w:r w:rsidR="006A2315">
              <w:rPr>
                <w:rFonts w:ascii="Verdana" w:hAnsi="Verdana"/>
              </w:rPr>
              <w:t xml:space="preserve">System </w:t>
            </w:r>
            <w:r>
              <w:rPr>
                <w:rFonts w:ascii="Verdana" w:hAnsi="Verdana"/>
              </w:rPr>
              <w:t>Outage</w:t>
            </w:r>
            <w:r w:rsidRPr="00CE0FD3">
              <w:rPr>
                <w:rFonts w:ascii="Verdana" w:hAnsi="Verdana"/>
              </w:rPr>
              <w:t>"</w:t>
            </w:r>
          </w:p>
        </w:tc>
        <w:tc>
          <w:tcPr>
            <w:tcW w:w="5352" w:type="dxa"/>
          </w:tcPr>
          <w:p w:rsidR="00D967B5" w:rsidRDefault="00D967B5" w:rsidP="00355F80">
            <w:pPr>
              <w:pStyle w:val="BodyText"/>
              <w:ind w:left="24"/>
              <w:jc w:val="both"/>
              <w:rPr>
                <w:rFonts w:ascii="Verdana" w:hAnsi="Verdana"/>
              </w:rPr>
            </w:pPr>
            <w:r w:rsidRPr="00CE0FD3">
              <w:rPr>
                <w:rFonts w:ascii="Verdana" w:hAnsi="Verdana"/>
              </w:rPr>
              <w:t xml:space="preserve">means a pre-scheduled interruption in the generating capacity of the Power Plant agreed between the Parties (in accordance with Clause 12.7 </w:t>
            </w:r>
            <w:r w:rsidR="004B034B">
              <w:rPr>
                <w:rFonts w:ascii="Verdana" w:hAnsi="Verdana"/>
              </w:rPr>
              <w:t xml:space="preserve">(Maintenance) </w:t>
            </w:r>
            <w:r w:rsidRPr="00CE0FD3">
              <w:rPr>
                <w:rFonts w:ascii="Verdana" w:hAnsi="Verdana"/>
              </w:rPr>
              <w:t>and Clause 12.</w:t>
            </w:r>
            <w:r w:rsidR="00355F80">
              <w:rPr>
                <w:rFonts w:ascii="Verdana" w:hAnsi="Verdana"/>
              </w:rPr>
              <w:t>8</w:t>
            </w:r>
            <w:r w:rsidR="004B034B">
              <w:rPr>
                <w:rFonts w:ascii="Verdana" w:hAnsi="Verdana"/>
              </w:rPr>
              <w:t xml:space="preserve"> (Scheduled Plant Outages)</w:t>
            </w:r>
            <w:r w:rsidRPr="00CE0FD3">
              <w:rPr>
                <w:rFonts w:ascii="Verdana" w:hAnsi="Verdana"/>
              </w:rPr>
              <w:t>, as the case may be);</w:t>
            </w:r>
          </w:p>
          <w:p w:rsidR="00D87426" w:rsidRPr="00CE0FD3" w:rsidRDefault="00D87426" w:rsidP="00355F80">
            <w:pPr>
              <w:pStyle w:val="BodyText"/>
              <w:ind w:left="24"/>
              <w:jc w:val="both"/>
              <w:rPr>
                <w:rFonts w:ascii="Verdana" w:hAnsi="Verdana"/>
              </w:rPr>
            </w:pPr>
            <w:r w:rsidRPr="00CE0FD3">
              <w:rPr>
                <w:rFonts w:ascii="Verdana" w:hAnsi="Verdana"/>
              </w:rPr>
              <w:t xml:space="preserve">means a pre-scheduled interruption in the transmission capacity of the </w:t>
            </w:r>
            <w:r>
              <w:rPr>
                <w:rFonts w:ascii="Verdana" w:hAnsi="Verdana"/>
              </w:rPr>
              <w:t>Transmission System</w:t>
            </w:r>
            <w:r w:rsidRPr="00CE0FD3">
              <w:rPr>
                <w:rFonts w:ascii="Verdana" w:hAnsi="Verdana"/>
              </w:rPr>
              <w:t xml:space="preserve"> agreed between the Parties (in accordance with Clause 12.</w:t>
            </w:r>
            <w:r>
              <w:rPr>
                <w:rFonts w:ascii="Verdana" w:hAnsi="Verdana"/>
              </w:rPr>
              <w:t>10</w:t>
            </w:r>
            <w:r w:rsidRPr="00CE0FD3">
              <w:rPr>
                <w:rFonts w:ascii="Verdana" w:hAnsi="Verdana"/>
              </w:rPr>
              <w:t xml:space="preserve">, as the case may be) due to </w:t>
            </w:r>
            <w:r>
              <w:rPr>
                <w:rFonts w:ascii="Verdana" w:hAnsi="Verdana"/>
              </w:rPr>
              <w:t>Transmission Maintenance</w:t>
            </w:r>
            <w:r w:rsidRPr="00CE0FD3">
              <w:rPr>
                <w:rFonts w:ascii="Verdana" w:hAnsi="Verdana"/>
              </w:rPr>
              <w:t>;</w:t>
            </w:r>
          </w:p>
        </w:tc>
      </w:tr>
      <w:tr w:rsidR="00D967B5" w:rsidRPr="001B65DF" w:rsidTr="00D62544">
        <w:tc>
          <w:tcPr>
            <w:tcW w:w="2846" w:type="dxa"/>
          </w:tcPr>
          <w:p w:rsidR="00D967B5" w:rsidRPr="001B65DF" w:rsidRDefault="00D967B5" w:rsidP="00083734">
            <w:pPr>
              <w:rPr>
                <w:rFonts w:ascii="Verdana" w:hAnsi="Verdana"/>
              </w:rPr>
            </w:pPr>
            <w:r w:rsidRPr="001B65DF">
              <w:rPr>
                <w:rFonts w:ascii="Verdana" w:hAnsi="Verdana"/>
              </w:rPr>
              <w:t>"Seller Event of Default"</w:t>
            </w:r>
          </w:p>
        </w:tc>
        <w:tc>
          <w:tcPr>
            <w:tcW w:w="5352" w:type="dxa"/>
          </w:tcPr>
          <w:p w:rsidR="00D967B5" w:rsidRPr="001B65DF"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_Ref271788978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19.2</w:t>
            </w:r>
            <w:r w:rsidR="00F61652" w:rsidRPr="001B65DF">
              <w:rPr>
                <w:rFonts w:ascii="Verdana" w:hAnsi="Verdana"/>
              </w:rPr>
              <w:fldChar w:fldCharType="end"/>
            </w:r>
            <w:r w:rsidRPr="001B65DF">
              <w:rPr>
                <w:rFonts w:ascii="Verdana" w:hAnsi="Verdana"/>
              </w:rPr>
              <w:t xml:space="preserve"> (Seller Event of Default);</w:t>
            </w:r>
          </w:p>
        </w:tc>
      </w:tr>
      <w:tr w:rsidR="00D967B5" w:rsidRPr="001B65DF" w:rsidTr="00D62544">
        <w:tc>
          <w:tcPr>
            <w:tcW w:w="2846" w:type="dxa"/>
          </w:tcPr>
          <w:p w:rsidR="00D967B5" w:rsidRPr="00B63C8A" w:rsidRDefault="00D967B5" w:rsidP="00E2405E">
            <w:pPr>
              <w:rPr>
                <w:rFonts w:ascii="Verdana" w:hAnsi="Verdana"/>
              </w:rPr>
            </w:pPr>
            <w:r w:rsidRPr="001B65DF">
              <w:rPr>
                <w:rFonts w:ascii="Verdana" w:hAnsi="Verdana"/>
              </w:rPr>
              <w:t>"Seller’s Revised Tariff"</w:t>
            </w:r>
          </w:p>
        </w:tc>
        <w:tc>
          <w:tcPr>
            <w:tcW w:w="5352" w:type="dxa"/>
          </w:tcPr>
          <w:p w:rsidR="00D967B5" w:rsidRPr="00B63C8A" w:rsidRDefault="00D967B5" w:rsidP="00083734">
            <w:pPr>
              <w:pStyle w:val="BodyText"/>
              <w:ind w:left="24"/>
              <w:jc w:val="both"/>
              <w:rPr>
                <w:rFonts w:ascii="Verdana" w:hAnsi="Verdana"/>
              </w:rPr>
            </w:pPr>
            <w:r w:rsidRPr="001B65DF">
              <w:rPr>
                <w:rFonts w:ascii="Verdana" w:hAnsi="Verdana"/>
              </w:rPr>
              <w:t xml:space="preserve">has the meaning set forth in Clause </w:t>
            </w:r>
            <w:r w:rsidR="00F61652" w:rsidRPr="001B65DF">
              <w:rPr>
                <w:rFonts w:ascii="Verdana" w:hAnsi="Verdana"/>
              </w:rPr>
              <w:fldChar w:fldCharType="begin"/>
            </w:r>
            <w:r w:rsidRPr="001B65DF">
              <w:rPr>
                <w:rFonts w:ascii="Verdana" w:hAnsi="Verdana"/>
              </w:rPr>
              <w:instrText xml:space="preserve"> REF _Ref341694749 \w \h  \* MERGEFORMAT </w:instrText>
            </w:r>
            <w:r w:rsidR="00F61652" w:rsidRPr="001B65DF">
              <w:rPr>
                <w:rFonts w:ascii="Verdana" w:hAnsi="Verdana"/>
              </w:rPr>
            </w:r>
            <w:r w:rsidR="00F61652" w:rsidRPr="001B65DF">
              <w:rPr>
                <w:rFonts w:ascii="Verdana" w:hAnsi="Verdana"/>
              </w:rPr>
              <w:fldChar w:fldCharType="separate"/>
            </w:r>
            <w:r w:rsidR="00E87F8B">
              <w:rPr>
                <w:rFonts w:ascii="Verdana" w:hAnsi="Verdana"/>
              </w:rPr>
              <w:t>16.1.4</w:t>
            </w:r>
            <w:r w:rsidR="00F61652" w:rsidRPr="001B65DF">
              <w:rPr>
                <w:rFonts w:ascii="Verdana" w:hAnsi="Verdana"/>
              </w:rPr>
              <w:fldChar w:fldCharType="end"/>
            </w:r>
            <w:r w:rsidRPr="001B65DF">
              <w:rPr>
                <w:rFonts w:ascii="Verdana" w:hAnsi="Verdana"/>
              </w:rPr>
              <w:t xml:space="preserve"> (Effects of a Change in Costs);</w:t>
            </w:r>
          </w:p>
        </w:tc>
      </w:tr>
      <w:tr w:rsidR="00D967B5" w:rsidRPr="001B65DF" w:rsidTr="00BE6F89">
        <w:tc>
          <w:tcPr>
            <w:tcW w:w="2846" w:type="dxa"/>
          </w:tcPr>
          <w:p w:rsidR="00D967B5" w:rsidRPr="001B65DF" w:rsidRDefault="00D967B5" w:rsidP="00083734">
            <w:pPr>
              <w:rPr>
                <w:rFonts w:ascii="Verdana" w:hAnsi="Verdana"/>
              </w:rPr>
            </w:pPr>
            <w:r w:rsidRPr="001B65DF">
              <w:rPr>
                <w:rFonts w:ascii="Verdana" w:hAnsi="Verdana"/>
              </w:rPr>
              <w:t>"Signature Date"</w:t>
            </w:r>
          </w:p>
        </w:tc>
        <w:tc>
          <w:tcPr>
            <w:tcW w:w="5352" w:type="dxa"/>
          </w:tcPr>
          <w:p w:rsidR="00D967B5" w:rsidRPr="001B65DF" w:rsidRDefault="00D967B5" w:rsidP="003672E2">
            <w:pPr>
              <w:pStyle w:val="BodyText"/>
              <w:ind w:left="24"/>
              <w:jc w:val="both"/>
              <w:rPr>
                <w:rFonts w:ascii="Verdana" w:hAnsi="Verdana"/>
              </w:rPr>
            </w:pPr>
            <w:r w:rsidRPr="001B65DF">
              <w:rPr>
                <w:rFonts w:ascii="Verdana" w:hAnsi="Verdana"/>
              </w:rPr>
              <w:t xml:space="preserve">means the date this Agreement is duly signed and dated by </w:t>
            </w:r>
            <w:r w:rsidR="00BE6F89">
              <w:rPr>
                <w:rFonts w:ascii="Verdana" w:hAnsi="Verdana"/>
              </w:rPr>
              <w:t xml:space="preserve">the </w:t>
            </w:r>
            <w:r w:rsidR="003672E2">
              <w:rPr>
                <w:rFonts w:ascii="Verdana" w:hAnsi="Verdana"/>
              </w:rPr>
              <w:t>last Party signing it</w:t>
            </w:r>
            <w:r w:rsidRPr="001B65DF">
              <w:rPr>
                <w:rFonts w:ascii="Verdana" w:hAnsi="Verdana"/>
              </w:rPr>
              <w:t>;</w:t>
            </w:r>
          </w:p>
        </w:tc>
      </w:tr>
      <w:tr w:rsidR="00D967B5" w:rsidRPr="001B65DF" w:rsidTr="00BE6F89">
        <w:tc>
          <w:tcPr>
            <w:tcW w:w="2846" w:type="dxa"/>
          </w:tcPr>
          <w:p w:rsidR="00D967B5" w:rsidRPr="00CE0FD3" w:rsidRDefault="00D967B5" w:rsidP="006732E1">
            <w:pPr>
              <w:rPr>
                <w:rFonts w:ascii="Verdana" w:hAnsi="Verdana"/>
              </w:rPr>
            </w:pPr>
          </w:p>
        </w:tc>
        <w:tc>
          <w:tcPr>
            <w:tcW w:w="5352" w:type="dxa"/>
          </w:tcPr>
          <w:p w:rsidR="00D967B5" w:rsidRPr="00CE0FD3" w:rsidRDefault="00D967B5" w:rsidP="001B4770">
            <w:pPr>
              <w:pStyle w:val="BodyText"/>
              <w:ind w:left="24"/>
              <w:jc w:val="both"/>
              <w:rPr>
                <w:rFonts w:ascii="Verdana" w:hAnsi="Verdana"/>
              </w:rPr>
            </w:pPr>
          </w:p>
        </w:tc>
      </w:tr>
      <w:tr w:rsidR="00D967B5" w:rsidRPr="001B65DF" w:rsidTr="00BE6F89">
        <w:tc>
          <w:tcPr>
            <w:tcW w:w="2846" w:type="dxa"/>
          </w:tcPr>
          <w:p w:rsidR="00D967B5" w:rsidRPr="00CE0FD3" w:rsidRDefault="00D967B5" w:rsidP="006732E1">
            <w:pPr>
              <w:rPr>
                <w:rFonts w:ascii="Verdana" w:hAnsi="Verdana"/>
              </w:rPr>
            </w:pPr>
            <w:r w:rsidRPr="00CE0FD3">
              <w:rPr>
                <w:rFonts w:ascii="Verdana" w:hAnsi="Verdana"/>
              </w:rPr>
              <w:t>"Taxes"</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means any tax, charge, impost, tariff, duty or fee of any kind charged, imposed or levied, directly or indirectly, by any Competent Authority, including any value-added tax, sales tax, gross receipts tax, remittance tax, withholding tax, excise tax, property tax, water tax</w:t>
            </w:r>
            <w:r w:rsidR="009D1224">
              <w:rPr>
                <w:rFonts w:ascii="Verdana" w:hAnsi="Verdana"/>
              </w:rPr>
              <w:t>, vocational tax,</w:t>
            </w:r>
            <w:r w:rsidRPr="00CE0FD3">
              <w:rPr>
                <w:rFonts w:ascii="Verdana" w:hAnsi="Verdana"/>
              </w:rPr>
              <w:t xml:space="preserve"> or environmental, energy or fuel tax, but excluding corporation or personal taxes on income;</w:t>
            </w:r>
          </w:p>
        </w:tc>
      </w:tr>
      <w:tr w:rsidR="00D967B5" w:rsidRPr="001B65DF" w:rsidTr="00BE6F89">
        <w:tc>
          <w:tcPr>
            <w:tcW w:w="2846" w:type="dxa"/>
          </w:tcPr>
          <w:p w:rsidR="00D967B5" w:rsidRPr="00B63C8A" w:rsidRDefault="00D967B5" w:rsidP="00E2405E">
            <w:pPr>
              <w:rPr>
                <w:rFonts w:ascii="Verdana" w:hAnsi="Verdana"/>
              </w:rPr>
            </w:pPr>
            <w:r w:rsidRPr="00B63C8A">
              <w:rPr>
                <w:rFonts w:ascii="Verdana" w:hAnsi="Verdana"/>
              </w:rPr>
              <w:t>"Target Commercial Operation Date"</w:t>
            </w:r>
          </w:p>
        </w:tc>
        <w:tc>
          <w:tcPr>
            <w:tcW w:w="5352" w:type="dxa"/>
          </w:tcPr>
          <w:p w:rsidR="00D967B5" w:rsidRPr="00B63C8A" w:rsidRDefault="00D967B5" w:rsidP="00785D94">
            <w:pPr>
              <w:pStyle w:val="BodyText"/>
              <w:ind w:left="24"/>
              <w:jc w:val="both"/>
              <w:rPr>
                <w:rFonts w:ascii="Verdana" w:hAnsi="Verdana"/>
              </w:rPr>
            </w:pPr>
            <w:r w:rsidRPr="00B63C8A">
              <w:rPr>
                <w:rFonts w:ascii="Verdana" w:hAnsi="Verdana"/>
              </w:rPr>
              <w:t xml:space="preserve">means the intended Commercial Operation Date being the date </w:t>
            </w:r>
            <w:r w:rsidRPr="00785D94">
              <w:rPr>
                <w:rFonts w:ascii="Verdana" w:hAnsi="Verdana"/>
                <w:highlight w:val="yellow"/>
              </w:rPr>
              <w:t xml:space="preserve">falling </w:t>
            </w:r>
            <w:r w:rsidR="00785D94" w:rsidRPr="00785D94">
              <w:rPr>
                <w:rFonts w:ascii="Verdana" w:hAnsi="Verdana"/>
                <w:highlight w:val="yellow"/>
              </w:rPr>
              <w:t>two</w:t>
            </w:r>
            <w:r w:rsidR="00397F07" w:rsidRPr="00785D94">
              <w:rPr>
                <w:rFonts w:ascii="Verdana" w:hAnsi="Verdana"/>
                <w:highlight w:val="yellow"/>
              </w:rPr>
              <w:t xml:space="preserve"> (</w:t>
            </w:r>
            <w:r w:rsidR="00785D94" w:rsidRPr="00785D94">
              <w:rPr>
                <w:rFonts w:ascii="Verdana" w:hAnsi="Verdana"/>
                <w:highlight w:val="yellow"/>
              </w:rPr>
              <w:t>2</w:t>
            </w:r>
            <w:r w:rsidR="00397F07" w:rsidRPr="00785D94">
              <w:rPr>
                <w:rFonts w:ascii="Verdana" w:hAnsi="Verdana"/>
                <w:highlight w:val="yellow"/>
              </w:rPr>
              <w:t>)</w:t>
            </w:r>
            <w:r w:rsidRPr="00785D94">
              <w:rPr>
                <w:rFonts w:ascii="Verdana" w:hAnsi="Verdana"/>
                <w:highlight w:val="yellow"/>
              </w:rPr>
              <w:t xml:space="preserve"> </w:t>
            </w:r>
            <w:r w:rsidR="00F64C91" w:rsidRPr="00785D94">
              <w:rPr>
                <w:rFonts w:ascii="Verdana" w:hAnsi="Verdana"/>
                <w:highlight w:val="yellow"/>
              </w:rPr>
              <w:t>month</w:t>
            </w:r>
            <w:r w:rsidR="00785D94" w:rsidRPr="00785D94">
              <w:rPr>
                <w:rFonts w:ascii="Verdana" w:hAnsi="Verdana"/>
                <w:highlight w:val="yellow"/>
              </w:rPr>
              <w:t>s</w:t>
            </w:r>
            <w:r w:rsidR="00F64C91" w:rsidRPr="0096377C">
              <w:rPr>
                <w:rFonts w:ascii="Verdana" w:hAnsi="Verdana"/>
              </w:rPr>
              <w:t xml:space="preserve"> </w:t>
            </w:r>
            <w:r w:rsidRPr="0096377C">
              <w:rPr>
                <w:rFonts w:ascii="Verdana" w:hAnsi="Verdana"/>
              </w:rPr>
              <w:t xml:space="preserve">from the </w:t>
            </w:r>
            <w:r w:rsidR="00117D4A">
              <w:rPr>
                <w:rFonts w:ascii="Verdana" w:hAnsi="Verdana"/>
              </w:rPr>
              <w:t>Scheduled</w:t>
            </w:r>
            <w:r w:rsidR="00117D4A" w:rsidRPr="0096377C">
              <w:rPr>
                <w:rFonts w:ascii="Verdana" w:hAnsi="Verdana"/>
              </w:rPr>
              <w:t xml:space="preserve"> </w:t>
            </w:r>
            <w:r w:rsidRPr="0096377C">
              <w:rPr>
                <w:rFonts w:ascii="Verdana" w:hAnsi="Verdana"/>
              </w:rPr>
              <w:t>Connection Date</w:t>
            </w:r>
            <w:r w:rsidRPr="00B63C8A">
              <w:rPr>
                <w:rFonts w:ascii="Verdana" w:hAnsi="Verdana"/>
              </w:rPr>
              <w:t xml:space="preserve"> or as</w:t>
            </w:r>
            <w:r w:rsidR="00825EF3">
              <w:rPr>
                <w:rFonts w:ascii="Verdana" w:hAnsi="Verdana"/>
              </w:rPr>
              <w:t xml:space="preserve"> it may be</w:t>
            </w:r>
            <w:r w:rsidRPr="00B63C8A">
              <w:rPr>
                <w:rFonts w:ascii="Verdana" w:hAnsi="Verdana"/>
              </w:rPr>
              <w:t xml:space="preserve"> extended </w:t>
            </w:r>
            <w:r w:rsidR="00825EF3" w:rsidRPr="001722F1">
              <w:rPr>
                <w:rFonts w:ascii="Verdana" w:hAnsi="Verdana"/>
              </w:rPr>
              <w:t>in</w:t>
            </w:r>
            <w:r w:rsidR="00825EF3">
              <w:rPr>
                <w:rFonts w:ascii="Verdana" w:hAnsi="Verdana"/>
              </w:rPr>
              <w:t xml:space="preserve"> terms of this Agreement</w:t>
            </w:r>
            <w:r w:rsidRPr="00B63C8A">
              <w:rPr>
                <w:rFonts w:ascii="Verdana" w:hAnsi="Verdana"/>
              </w:rPr>
              <w:t>;</w:t>
            </w:r>
          </w:p>
        </w:tc>
      </w:tr>
      <w:tr w:rsidR="00D967B5" w:rsidRPr="001B65DF" w:rsidTr="00BE6F89">
        <w:tc>
          <w:tcPr>
            <w:tcW w:w="2846" w:type="dxa"/>
          </w:tcPr>
          <w:p w:rsidR="00D967B5" w:rsidRPr="001B65DF" w:rsidRDefault="00D967B5" w:rsidP="002D4D53">
            <w:pPr>
              <w:rPr>
                <w:rFonts w:ascii="Verdana" w:hAnsi="Verdana"/>
                <w:highlight w:val="green"/>
              </w:rPr>
            </w:pPr>
          </w:p>
        </w:tc>
        <w:tc>
          <w:tcPr>
            <w:tcW w:w="5352" w:type="dxa"/>
          </w:tcPr>
          <w:p w:rsidR="00D967B5" w:rsidRPr="001B65DF" w:rsidRDefault="00D967B5" w:rsidP="00876302">
            <w:pPr>
              <w:pStyle w:val="BodyText"/>
              <w:ind w:left="24"/>
              <w:jc w:val="both"/>
              <w:rPr>
                <w:rFonts w:ascii="Verdana" w:hAnsi="Verdana"/>
                <w:highlight w:val="green"/>
              </w:rPr>
            </w:pPr>
          </w:p>
        </w:tc>
      </w:tr>
      <w:tr w:rsidR="00D967B5" w:rsidRPr="001B65DF" w:rsidTr="00BE6F89">
        <w:tc>
          <w:tcPr>
            <w:tcW w:w="2846" w:type="dxa"/>
          </w:tcPr>
          <w:p w:rsidR="00D967B5" w:rsidRPr="00CE0FD3" w:rsidRDefault="00D967B5" w:rsidP="00083734">
            <w:pPr>
              <w:rPr>
                <w:rFonts w:ascii="Verdana" w:hAnsi="Verdana"/>
              </w:rPr>
            </w:pPr>
            <w:r w:rsidRPr="00CE0FD3">
              <w:rPr>
                <w:rFonts w:ascii="Verdana" w:hAnsi="Verdana"/>
              </w:rPr>
              <w:t>"Term"</w:t>
            </w:r>
          </w:p>
        </w:tc>
        <w:tc>
          <w:tcPr>
            <w:tcW w:w="5352" w:type="dxa"/>
          </w:tcPr>
          <w:p w:rsidR="00D967B5" w:rsidRPr="00CE0FD3" w:rsidRDefault="00D967B5" w:rsidP="00D35723">
            <w:pPr>
              <w:pStyle w:val="BodyText"/>
              <w:ind w:left="24"/>
              <w:jc w:val="both"/>
              <w:rPr>
                <w:rFonts w:ascii="Verdana" w:hAnsi="Verdana"/>
              </w:rPr>
            </w:pPr>
            <w:r w:rsidRPr="00CE0FD3">
              <w:rPr>
                <w:rFonts w:ascii="Verdana" w:hAnsi="Verdana"/>
              </w:rPr>
              <w:t xml:space="preserve">has the meaning </w:t>
            </w:r>
            <w:r w:rsidRPr="001B65DF">
              <w:rPr>
                <w:rFonts w:ascii="Verdana" w:hAnsi="Verdana"/>
              </w:rPr>
              <w:t>set forth</w:t>
            </w:r>
            <w:r w:rsidRPr="00CE0FD3">
              <w:rPr>
                <w:rFonts w:ascii="Verdana" w:hAnsi="Verdana"/>
              </w:rPr>
              <w:t xml:space="preserve"> in Clause 3.1;</w:t>
            </w:r>
          </w:p>
        </w:tc>
      </w:tr>
      <w:tr w:rsidR="00D967B5" w:rsidRPr="001B65DF" w:rsidTr="00BE6F89">
        <w:tc>
          <w:tcPr>
            <w:tcW w:w="2846" w:type="dxa"/>
          </w:tcPr>
          <w:p w:rsidR="00D967B5" w:rsidRPr="001B65DF" w:rsidRDefault="00D967B5" w:rsidP="006732E1">
            <w:pPr>
              <w:rPr>
                <w:rFonts w:ascii="Verdana" w:hAnsi="Verdana"/>
              </w:rPr>
            </w:pPr>
            <w:r w:rsidRPr="001B65DF">
              <w:rPr>
                <w:rFonts w:ascii="Verdana" w:hAnsi="Verdana"/>
              </w:rPr>
              <w:t>"Termination Amount"</w:t>
            </w:r>
          </w:p>
        </w:tc>
        <w:tc>
          <w:tcPr>
            <w:tcW w:w="5352" w:type="dxa"/>
          </w:tcPr>
          <w:p w:rsidR="00D967B5" w:rsidRPr="001B65DF" w:rsidRDefault="00D967B5" w:rsidP="00D35723">
            <w:pPr>
              <w:pStyle w:val="BodyText"/>
              <w:ind w:left="24"/>
              <w:jc w:val="both"/>
              <w:rPr>
                <w:rFonts w:ascii="Verdana" w:hAnsi="Verdana"/>
              </w:rPr>
            </w:pPr>
            <w:r w:rsidRPr="001B65DF">
              <w:rPr>
                <w:rFonts w:ascii="Verdana" w:hAnsi="Verdana"/>
              </w:rPr>
              <w:t>has the meaning set forth in Annexure G (</w:t>
            </w:r>
            <w:r w:rsidR="00085E11">
              <w:rPr>
                <w:rFonts w:ascii="Verdana" w:hAnsi="Verdana"/>
              </w:rPr>
              <w:t xml:space="preserve">Calculation of </w:t>
            </w:r>
            <w:r w:rsidRPr="001B65DF">
              <w:rPr>
                <w:rFonts w:ascii="Verdana" w:hAnsi="Verdana"/>
              </w:rPr>
              <w:t xml:space="preserve">The Termination Amount); </w:t>
            </w:r>
          </w:p>
        </w:tc>
      </w:tr>
      <w:tr w:rsidR="00D967B5" w:rsidRPr="001B65DF" w:rsidTr="00BE6F89">
        <w:tc>
          <w:tcPr>
            <w:tcW w:w="2846" w:type="dxa"/>
          </w:tcPr>
          <w:p w:rsidR="00D967B5" w:rsidRPr="00CE0FD3" w:rsidRDefault="00D967B5" w:rsidP="006732E1">
            <w:pPr>
              <w:rPr>
                <w:rFonts w:ascii="Verdana" w:hAnsi="Verdana"/>
              </w:rPr>
            </w:pPr>
            <w:r w:rsidRPr="00CE0FD3">
              <w:rPr>
                <w:rFonts w:ascii="Verdana" w:hAnsi="Verdana"/>
              </w:rPr>
              <w:t>"Termination Date"</w:t>
            </w:r>
          </w:p>
        </w:tc>
        <w:tc>
          <w:tcPr>
            <w:tcW w:w="5352" w:type="dxa"/>
          </w:tcPr>
          <w:p w:rsidR="00D967B5" w:rsidRPr="00CE0FD3" w:rsidRDefault="00D967B5" w:rsidP="0080241A">
            <w:pPr>
              <w:pStyle w:val="BodyText"/>
              <w:ind w:left="24"/>
              <w:jc w:val="both"/>
              <w:rPr>
                <w:rFonts w:ascii="Verdana" w:hAnsi="Verdana"/>
              </w:rPr>
            </w:pPr>
            <w:r w:rsidRPr="00CE0FD3">
              <w:rPr>
                <w:rFonts w:ascii="Verdana" w:hAnsi="Verdana"/>
              </w:rPr>
              <w:t>means the date of the expiry of the Term or the date of the earlier termination of this Agreement, as the case may be;</w:t>
            </w:r>
          </w:p>
        </w:tc>
      </w:tr>
      <w:tr w:rsidR="00D967B5" w:rsidRPr="001B65DF" w:rsidTr="00BE6F89">
        <w:tc>
          <w:tcPr>
            <w:tcW w:w="2846" w:type="dxa"/>
          </w:tcPr>
          <w:p w:rsidR="00D967B5" w:rsidRPr="00CE0FD3" w:rsidRDefault="00D967B5" w:rsidP="006732E1">
            <w:pPr>
              <w:rPr>
                <w:rFonts w:ascii="Verdana" w:hAnsi="Verdana"/>
              </w:rPr>
            </w:pPr>
            <w:r w:rsidRPr="00CE0FD3">
              <w:rPr>
                <w:rFonts w:ascii="Verdana" w:hAnsi="Verdana"/>
              </w:rPr>
              <w:t>"Termination Notice"</w:t>
            </w:r>
          </w:p>
        </w:tc>
        <w:tc>
          <w:tcPr>
            <w:tcW w:w="5352" w:type="dxa"/>
          </w:tcPr>
          <w:p w:rsidR="00D967B5" w:rsidRPr="00CE0FD3" w:rsidRDefault="00D967B5" w:rsidP="00117D4A">
            <w:pPr>
              <w:pStyle w:val="BodyText"/>
              <w:ind w:left="24"/>
              <w:jc w:val="both"/>
              <w:rPr>
                <w:rFonts w:ascii="Verdana" w:hAnsi="Verdana"/>
              </w:rPr>
            </w:pPr>
            <w:r w:rsidRPr="00CE0FD3">
              <w:rPr>
                <w:rFonts w:ascii="Verdana" w:hAnsi="Verdana"/>
              </w:rPr>
              <w:t xml:space="preserve">means a written notice of </w:t>
            </w:r>
            <w:r w:rsidR="00FA38CB">
              <w:rPr>
                <w:rFonts w:ascii="Verdana" w:hAnsi="Verdana"/>
              </w:rPr>
              <w:t>termination</w:t>
            </w:r>
            <w:r w:rsidRPr="00CE0FD3">
              <w:rPr>
                <w:rFonts w:ascii="Verdana" w:hAnsi="Verdana"/>
              </w:rPr>
              <w:t xml:space="preserve"> served by the Seller or NamPower to the other Party pursuant to Clause 4.5 </w:t>
            </w:r>
            <w:r w:rsidR="00117D4A">
              <w:rPr>
                <w:rFonts w:ascii="Verdana" w:hAnsi="Verdana"/>
              </w:rPr>
              <w:t xml:space="preserve">(Non-fulfilment of Conditions Precedent) </w:t>
            </w:r>
            <w:r w:rsidRPr="00CE0FD3">
              <w:rPr>
                <w:rFonts w:ascii="Verdana" w:hAnsi="Verdana"/>
              </w:rPr>
              <w:t>or Clause 19.5</w:t>
            </w:r>
            <w:r w:rsidR="00117D4A">
              <w:rPr>
                <w:rFonts w:ascii="Verdana" w:hAnsi="Verdana"/>
              </w:rPr>
              <w:t xml:space="preserve"> (Consequences of Termination) </w:t>
            </w:r>
            <w:r w:rsidRPr="00CE0FD3">
              <w:rPr>
                <w:rFonts w:ascii="Verdana" w:hAnsi="Verdana"/>
              </w:rPr>
              <w:t>(as the case may be);</w:t>
            </w:r>
          </w:p>
        </w:tc>
      </w:tr>
      <w:tr w:rsidR="00D967B5" w:rsidRPr="001B65DF" w:rsidTr="00BE6F89">
        <w:tc>
          <w:tcPr>
            <w:tcW w:w="2846" w:type="dxa"/>
          </w:tcPr>
          <w:p w:rsidR="00D967B5" w:rsidRPr="00CE0FD3" w:rsidRDefault="00D967B5" w:rsidP="00CE0FD3">
            <w:pPr>
              <w:pStyle w:val="BodyText"/>
              <w:ind w:left="24"/>
              <w:jc w:val="both"/>
              <w:rPr>
                <w:rFonts w:ascii="Verdana" w:hAnsi="Verdana"/>
              </w:rPr>
            </w:pPr>
          </w:p>
        </w:tc>
        <w:tc>
          <w:tcPr>
            <w:tcW w:w="5352" w:type="dxa"/>
          </w:tcPr>
          <w:p w:rsidR="00D967B5" w:rsidRPr="00CE0FD3" w:rsidRDefault="00D967B5" w:rsidP="00CE0FD3">
            <w:pPr>
              <w:pStyle w:val="BodyText"/>
              <w:ind w:left="24"/>
              <w:jc w:val="both"/>
              <w:rPr>
                <w:rFonts w:ascii="Verdana" w:hAnsi="Verdana"/>
              </w:rPr>
            </w:pPr>
          </w:p>
        </w:tc>
      </w:tr>
      <w:tr w:rsidR="00D967B5" w:rsidRPr="001B65DF" w:rsidTr="00BE6F89">
        <w:tc>
          <w:tcPr>
            <w:tcW w:w="2846" w:type="dxa"/>
          </w:tcPr>
          <w:p w:rsidR="00D967B5" w:rsidRDefault="00D967B5" w:rsidP="008706A2">
            <w:pPr>
              <w:rPr>
                <w:rFonts w:ascii="Verdana" w:hAnsi="Verdana"/>
              </w:rPr>
            </w:pPr>
            <w:r w:rsidRPr="008706A2">
              <w:rPr>
                <w:rFonts w:ascii="Verdana" w:hAnsi="Verdana"/>
              </w:rPr>
              <w:t>“Transmission Connection Agreement”</w:t>
            </w:r>
          </w:p>
          <w:p w:rsidR="00141EFE" w:rsidRDefault="00141EFE" w:rsidP="008706A2">
            <w:pPr>
              <w:rPr>
                <w:rFonts w:ascii="Verdana" w:hAnsi="Verdana"/>
              </w:rPr>
            </w:pPr>
          </w:p>
          <w:p w:rsidR="00141EFE" w:rsidRDefault="00141EFE" w:rsidP="008706A2">
            <w:pPr>
              <w:rPr>
                <w:rFonts w:ascii="Verdana" w:hAnsi="Verdana"/>
              </w:rPr>
            </w:pPr>
          </w:p>
          <w:p w:rsidR="00141EFE" w:rsidRDefault="00141EFE" w:rsidP="008706A2">
            <w:pPr>
              <w:rPr>
                <w:rFonts w:ascii="Verdana" w:hAnsi="Verdana"/>
              </w:rPr>
            </w:pPr>
          </w:p>
          <w:p w:rsidR="00141EFE" w:rsidRDefault="00141EFE" w:rsidP="008706A2">
            <w:pPr>
              <w:rPr>
                <w:rFonts w:ascii="Verdana" w:hAnsi="Verdana"/>
              </w:rPr>
            </w:pPr>
            <w:r>
              <w:rPr>
                <w:rFonts w:ascii="Verdana" w:hAnsi="Verdana"/>
              </w:rPr>
              <w:t>“Transmission Maintenance”</w:t>
            </w:r>
          </w:p>
          <w:p w:rsidR="00141EFE" w:rsidRDefault="00141EFE" w:rsidP="008706A2">
            <w:pPr>
              <w:rPr>
                <w:rFonts w:ascii="Verdana" w:hAnsi="Verdana"/>
              </w:rPr>
            </w:pPr>
          </w:p>
          <w:p w:rsidR="00F5258D" w:rsidRDefault="00F5258D" w:rsidP="008706A2">
            <w:pPr>
              <w:rPr>
                <w:rFonts w:ascii="Verdana" w:hAnsi="Verdana"/>
              </w:rPr>
            </w:pPr>
          </w:p>
          <w:p w:rsidR="00141EFE" w:rsidRDefault="00141EFE" w:rsidP="008706A2">
            <w:pPr>
              <w:rPr>
                <w:rFonts w:ascii="Verdana" w:hAnsi="Verdana"/>
              </w:rPr>
            </w:pPr>
            <w:r>
              <w:rPr>
                <w:rFonts w:ascii="Verdana" w:hAnsi="Verdana"/>
              </w:rPr>
              <w:t xml:space="preserve">“Transmission </w:t>
            </w:r>
            <w:r w:rsidR="00505098">
              <w:rPr>
                <w:rFonts w:ascii="Verdana" w:hAnsi="Verdana"/>
              </w:rPr>
              <w:t xml:space="preserve">System </w:t>
            </w:r>
            <w:r>
              <w:rPr>
                <w:rFonts w:ascii="Verdana" w:hAnsi="Verdana"/>
              </w:rPr>
              <w:t>Outage”</w:t>
            </w:r>
          </w:p>
          <w:p w:rsidR="00141EFE" w:rsidRDefault="00141EFE" w:rsidP="008706A2">
            <w:pPr>
              <w:rPr>
                <w:rFonts w:ascii="Verdana" w:hAnsi="Verdana"/>
              </w:rPr>
            </w:pPr>
          </w:p>
          <w:p w:rsidR="00141EFE" w:rsidRDefault="00141EFE" w:rsidP="008706A2">
            <w:pPr>
              <w:rPr>
                <w:rFonts w:ascii="Verdana" w:hAnsi="Verdana"/>
              </w:rPr>
            </w:pPr>
            <w:r>
              <w:rPr>
                <w:rFonts w:ascii="Verdana" w:hAnsi="Verdana"/>
              </w:rPr>
              <w:t>“Transmission System”</w:t>
            </w:r>
          </w:p>
          <w:p w:rsidR="00141EFE" w:rsidRDefault="00141EFE" w:rsidP="008706A2">
            <w:pPr>
              <w:rPr>
                <w:rFonts w:ascii="Verdana" w:hAnsi="Verdana"/>
              </w:rPr>
            </w:pPr>
          </w:p>
          <w:p w:rsidR="00141EFE" w:rsidRPr="008706A2" w:rsidRDefault="00141EFE" w:rsidP="008706A2">
            <w:pPr>
              <w:rPr>
                <w:rFonts w:ascii="Verdana" w:hAnsi="Verdana"/>
              </w:rPr>
            </w:pPr>
          </w:p>
        </w:tc>
        <w:tc>
          <w:tcPr>
            <w:tcW w:w="5352" w:type="dxa"/>
          </w:tcPr>
          <w:p w:rsidR="00D967B5" w:rsidRDefault="00D967B5" w:rsidP="00CF4E31">
            <w:pPr>
              <w:pStyle w:val="BodyText"/>
              <w:ind w:left="24"/>
              <w:jc w:val="both"/>
              <w:rPr>
                <w:rFonts w:ascii="Verdana" w:hAnsi="Verdana"/>
              </w:rPr>
            </w:pPr>
            <w:r w:rsidRPr="008706A2">
              <w:rPr>
                <w:rFonts w:ascii="Verdana" w:hAnsi="Verdana"/>
              </w:rPr>
              <w:t xml:space="preserve">means the agreement between the Parties in terms of which the Parties shall </w:t>
            </w:r>
            <w:r w:rsidR="000974AC">
              <w:rPr>
                <w:rFonts w:ascii="Verdana" w:hAnsi="Verdana"/>
              </w:rPr>
              <w:t>c</w:t>
            </w:r>
            <w:r w:rsidRPr="008706A2">
              <w:rPr>
                <w:rFonts w:ascii="Verdana" w:hAnsi="Verdana"/>
              </w:rPr>
              <w:t xml:space="preserve">onstruct the Connection Works to connect the Power Plant with the </w:t>
            </w:r>
            <w:r w:rsidR="00481E4B">
              <w:rPr>
                <w:rFonts w:ascii="Verdana" w:hAnsi="Verdana"/>
              </w:rPr>
              <w:t>Transmission System</w:t>
            </w:r>
            <w:r w:rsidRPr="008706A2">
              <w:rPr>
                <w:rFonts w:ascii="Verdana" w:hAnsi="Verdana"/>
              </w:rPr>
              <w:t>, and the terms and conditions that will regulate such connection and establish the technical specifications for the connection;</w:t>
            </w:r>
          </w:p>
          <w:p w:rsidR="00F5258D" w:rsidRDefault="00F5258D" w:rsidP="00CF4E31">
            <w:pPr>
              <w:pStyle w:val="BodyText"/>
              <w:ind w:left="24"/>
              <w:jc w:val="both"/>
              <w:rPr>
                <w:rFonts w:ascii="Verdana" w:hAnsi="Verdana"/>
              </w:rPr>
            </w:pPr>
          </w:p>
          <w:p w:rsidR="00141EFE" w:rsidRDefault="00BB6EF0" w:rsidP="00CF4E31">
            <w:pPr>
              <w:pStyle w:val="BodyText"/>
              <w:ind w:left="24"/>
              <w:jc w:val="both"/>
              <w:rPr>
                <w:rFonts w:ascii="Verdana" w:hAnsi="Verdana"/>
              </w:rPr>
            </w:pPr>
            <w:r w:rsidRPr="001B65DF">
              <w:rPr>
                <w:rFonts w:ascii="Verdana" w:hAnsi="Verdana"/>
              </w:rPr>
              <w:t xml:space="preserve">means scheduled maintenance of the </w:t>
            </w:r>
            <w:r>
              <w:rPr>
                <w:rFonts w:ascii="Verdana" w:hAnsi="Verdana"/>
              </w:rPr>
              <w:t>Transmission System</w:t>
            </w:r>
            <w:r w:rsidRPr="001B65DF">
              <w:rPr>
                <w:rFonts w:ascii="Verdana" w:hAnsi="Verdana"/>
              </w:rPr>
              <w:t xml:space="preserve"> required to be performed by NamPower;</w:t>
            </w:r>
          </w:p>
          <w:p w:rsidR="00F5258D" w:rsidRDefault="00F5258D" w:rsidP="00CF4E31">
            <w:pPr>
              <w:pStyle w:val="BodyText"/>
              <w:ind w:left="24"/>
              <w:jc w:val="both"/>
              <w:rPr>
                <w:rFonts w:ascii="Verdana" w:hAnsi="Verdana"/>
              </w:rPr>
            </w:pPr>
          </w:p>
          <w:p w:rsidR="00141EFE" w:rsidRDefault="00141EFE" w:rsidP="00CF4E31">
            <w:pPr>
              <w:pStyle w:val="BodyText"/>
              <w:ind w:left="24"/>
              <w:jc w:val="both"/>
              <w:rPr>
                <w:rFonts w:ascii="Verdana" w:hAnsi="Verdana"/>
              </w:rPr>
            </w:pPr>
            <w:r>
              <w:rPr>
                <w:rFonts w:ascii="Verdana" w:hAnsi="Verdana"/>
              </w:rPr>
              <w:t>means a disruption or failure of the Transmission System;</w:t>
            </w:r>
          </w:p>
          <w:p w:rsidR="00BB6EF0" w:rsidRDefault="00BB6EF0" w:rsidP="00CF4E31">
            <w:pPr>
              <w:pStyle w:val="BodyText"/>
              <w:ind w:left="24"/>
              <w:jc w:val="both"/>
              <w:rPr>
                <w:rFonts w:ascii="Verdana" w:hAnsi="Verdana"/>
              </w:rPr>
            </w:pPr>
          </w:p>
          <w:p w:rsidR="00141EFE" w:rsidRDefault="00141EFE" w:rsidP="00CF4E31">
            <w:pPr>
              <w:pStyle w:val="BodyText"/>
              <w:ind w:left="24"/>
              <w:jc w:val="both"/>
              <w:rPr>
                <w:rFonts w:ascii="Verdana" w:hAnsi="Verdana"/>
              </w:rPr>
            </w:pPr>
            <w:r>
              <w:rPr>
                <w:rFonts w:ascii="Verdana" w:hAnsi="Verdana"/>
              </w:rPr>
              <w:t>has the meaning given to it in the Transmission Connection Agreement;</w:t>
            </w:r>
          </w:p>
          <w:p w:rsidR="00141EFE" w:rsidRPr="008706A2" w:rsidRDefault="00141EFE" w:rsidP="00CF4E31">
            <w:pPr>
              <w:pStyle w:val="BodyText"/>
              <w:ind w:left="24"/>
              <w:jc w:val="both"/>
              <w:rPr>
                <w:rFonts w:ascii="Verdana" w:hAnsi="Verdana"/>
              </w:rPr>
            </w:pPr>
          </w:p>
        </w:tc>
      </w:tr>
      <w:tr w:rsidR="00D967B5" w:rsidRPr="001B65DF" w:rsidTr="00BE6F89">
        <w:tc>
          <w:tcPr>
            <w:tcW w:w="2846" w:type="dxa"/>
          </w:tcPr>
          <w:p w:rsidR="00D967B5" w:rsidRPr="00B63C8A" w:rsidRDefault="00D967B5" w:rsidP="00B63C8A">
            <w:pPr>
              <w:pStyle w:val="BodyText"/>
              <w:ind w:left="24"/>
              <w:jc w:val="both"/>
              <w:rPr>
                <w:rFonts w:ascii="Verdana" w:hAnsi="Verdana"/>
              </w:rPr>
            </w:pPr>
            <w:r w:rsidRPr="001B65DF">
              <w:rPr>
                <w:rFonts w:ascii="Verdana" w:hAnsi="Verdana"/>
              </w:rPr>
              <w:t>“Transmission Unavailability”</w:t>
            </w:r>
          </w:p>
        </w:tc>
        <w:tc>
          <w:tcPr>
            <w:tcW w:w="5352" w:type="dxa"/>
          </w:tcPr>
          <w:p w:rsidR="00D967B5" w:rsidRPr="00B63C8A" w:rsidRDefault="00D967B5" w:rsidP="00E841D3">
            <w:pPr>
              <w:pStyle w:val="BodyText"/>
              <w:ind w:left="24"/>
              <w:jc w:val="both"/>
              <w:rPr>
                <w:rFonts w:ascii="Verdana" w:hAnsi="Verdana"/>
              </w:rPr>
            </w:pPr>
            <w:r w:rsidRPr="0082025A">
              <w:rPr>
                <w:rFonts w:ascii="Verdana" w:hAnsi="Verdana"/>
              </w:rPr>
              <w:t>means the aggregate number of</w:t>
            </w:r>
            <w:r w:rsidR="00876302" w:rsidRPr="0082025A">
              <w:rPr>
                <w:rFonts w:ascii="Verdana" w:hAnsi="Verdana"/>
              </w:rPr>
              <w:t xml:space="preserve"> </w:t>
            </w:r>
            <w:r w:rsidR="00603601">
              <w:rPr>
                <w:rFonts w:ascii="Verdana" w:hAnsi="Verdana"/>
              </w:rPr>
              <w:t>days</w:t>
            </w:r>
            <w:r w:rsidR="00876302" w:rsidRPr="0082025A">
              <w:rPr>
                <w:rFonts w:ascii="Verdana" w:hAnsi="Verdana"/>
              </w:rPr>
              <w:t xml:space="preserve"> </w:t>
            </w:r>
            <w:r w:rsidRPr="0082025A">
              <w:rPr>
                <w:rFonts w:ascii="Verdana" w:hAnsi="Verdana"/>
              </w:rPr>
              <w:t xml:space="preserve"> in a Contract</w:t>
            </w:r>
            <w:r w:rsidRPr="001B65DF">
              <w:rPr>
                <w:rFonts w:ascii="Verdana" w:hAnsi="Verdana"/>
              </w:rPr>
              <w:t xml:space="preserve"> Year during which the </w:t>
            </w:r>
            <w:r w:rsidR="00481E4B">
              <w:rPr>
                <w:rFonts w:ascii="Verdana" w:hAnsi="Verdana"/>
              </w:rPr>
              <w:t>Transmission System</w:t>
            </w:r>
            <w:r w:rsidRPr="001B65DF">
              <w:rPr>
                <w:rFonts w:ascii="Verdana" w:hAnsi="Verdana"/>
              </w:rPr>
              <w:t xml:space="preserve"> fails to allow the injection and transmission of the electrical energy generated by the Power Plant into and through the </w:t>
            </w:r>
            <w:r w:rsidR="00481E4B">
              <w:rPr>
                <w:rFonts w:ascii="Verdana" w:hAnsi="Verdana"/>
              </w:rPr>
              <w:t>Transmission System</w:t>
            </w:r>
            <w:r w:rsidRPr="001B65DF">
              <w:rPr>
                <w:rFonts w:ascii="Verdana" w:hAnsi="Verdana"/>
              </w:rPr>
              <w:t>;</w:t>
            </w:r>
          </w:p>
        </w:tc>
      </w:tr>
      <w:tr w:rsidR="003E201F" w:rsidRPr="0082025A" w:rsidTr="00BE6F89">
        <w:tc>
          <w:tcPr>
            <w:tcW w:w="2846" w:type="dxa"/>
          </w:tcPr>
          <w:p w:rsidR="003E201F" w:rsidRPr="001B65DF" w:rsidRDefault="003E201F" w:rsidP="002D6AB9">
            <w:pPr>
              <w:rPr>
                <w:rFonts w:ascii="Verdana" w:hAnsi="Verdana"/>
              </w:rPr>
            </w:pPr>
            <w:r w:rsidRPr="001B65DF">
              <w:rPr>
                <w:rFonts w:ascii="Verdana" w:hAnsi="Verdana"/>
              </w:rPr>
              <w:t>"Transmission Unavailability Threshold"</w:t>
            </w:r>
          </w:p>
        </w:tc>
        <w:tc>
          <w:tcPr>
            <w:tcW w:w="5352" w:type="dxa"/>
          </w:tcPr>
          <w:p w:rsidR="003E201F" w:rsidRPr="0082025A" w:rsidRDefault="003E201F" w:rsidP="00603601">
            <w:pPr>
              <w:pStyle w:val="BodyText"/>
              <w:ind w:left="24"/>
              <w:jc w:val="both"/>
              <w:rPr>
                <w:rFonts w:ascii="Verdana" w:hAnsi="Verdana"/>
                <w:lang w:val="en-US"/>
              </w:rPr>
            </w:pPr>
            <w:r w:rsidRPr="0082025A">
              <w:rPr>
                <w:rFonts w:ascii="Verdana" w:hAnsi="Verdana"/>
              </w:rPr>
              <w:t>means</w:t>
            </w:r>
            <w:r w:rsidR="00624CF6" w:rsidRPr="0082025A">
              <w:rPr>
                <w:rFonts w:ascii="Verdana" w:hAnsi="Verdana"/>
              </w:rPr>
              <w:t xml:space="preserve"> </w:t>
            </w:r>
            <w:r w:rsidR="00843AD4" w:rsidRPr="0082025A">
              <w:rPr>
                <w:rFonts w:ascii="Verdana" w:hAnsi="Verdana"/>
              </w:rPr>
              <w:t xml:space="preserve"> </w:t>
            </w:r>
            <w:r w:rsidR="00603601">
              <w:rPr>
                <w:rFonts w:ascii="Verdana" w:hAnsi="Verdana"/>
              </w:rPr>
              <w:t xml:space="preserve">in excess of 2.5% unavailability of the Transmission System </w:t>
            </w:r>
            <w:r w:rsidRPr="0082025A">
              <w:rPr>
                <w:rFonts w:ascii="Verdana" w:hAnsi="Verdana"/>
              </w:rPr>
              <w:t>per Contract Year;</w:t>
            </w:r>
          </w:p>
        </w:tc>
      </w:tr>
      <w:tr w:rsidR="003E201F" w:rsidRPr="001B65DF" w:rsidTr="00BE6F89">
        <w:tc>
          <w:tcPr>
            <w:tcW w:w="2846" w:type="dxa"/>
          </w:tcPr>
          <w:p w:rsidR="003E201F" w:rsidRPr="001B65DF" w:rsidRDefault="003E201F" w:rsidP="006732E1">
            <w:pPr>
              <w:rPr>
                <w:rFonts w:ascii="Verdana" w:hAnsi="Verdana"/>
              </w:rPr>
            </w:pPr>
          </w:p>
        </w:tc>
        <w:tc>
          <w:tcPr>
            <w:tcW w:w="5352" w:type="dxa"/>
          </w:tcPr>
          <w:p w:rsidR="00754E1A" w:rsidRPr="001B65DF" w:rsidRDefault="00754E1A" w:rsidP="00942978">
            <w:pPr>
              <w:pStyle w:val="BodyText"/>
              <w:ind w:left="24"/>
              <w:jc w:val="both"/>
              <w:rPr>
                <w:rFonts w:ascii="Verdana" w:hAnsi="Verdana"/>
                <w:sz w:val="18"/>
                <w:szCs w:val="18"/>
              </w:rPr>
            </w:pPr>
          </w:p>
        </w:tc>
      </w:tr>
      <w:tr w:rsidR="003E201F" w:rsidRPr="001B65DF" w:rsidTr="00BE6F89">
        <w:tc>
          <w:tcPr>
            <w:tcW w:w="2846" w:type="dxa"/>
          </w:tcPr>
          <w:p w:rsidR="003E201F" w:rsidRPr="00B63C8A" w:rsidRDefault="003E201F" w:rsidP="00E2405E">
            <w:pPr>
              <w:rPr>
                <w:rFonts w:ascii="Verdana" w:hAnsi="Verdana"/>
              </w:rPr>
            </w:pPr>
          </w:p>
        </w:tc>
        <w:tc>
          <w:tcPr>
            <w:tcW w:w="5352" w:type="dxa"/>
          </w:tcPr>
          <w:p w:rsidR="003E201F" w:rsidRPr="00B63C8A" w:rsidRDefault="00E841D3" w:rsidP="005D4D6D">
            <w:pPr>
              <w:pStyle w:val="BodyText"/>
              <w:ind w:left="24"/>
              <w:jc w:val="both"/>
              <w:rPr>
                <w:rFonts w:ascii="Verdana" w:hAnsi="Verdana"/>
              </w:rPr>
            </w:pPr>
            <w:r>
              <w:rPr>
                <w:rFonts w:ascii="Verdana" w:hAnsi="Verdana"/>
              </w:rPr>
              <w:t xml:space="preserve"> </w:t>
            </w:r>
          </w:p>
        </w:tc>
      </w:tr>
      <w:tr w:rsidR="003E201F" w:rsidRPr="001B65DF" w:rsidTr="00BE6F89">
        <w:tc>
          <w:tcPr>
            <w:tcW w:w="2846" w:type="dxa"/>
          </w:tcPr>
          <w:p w:rsidR="003E201F" w:rsidRPr="008706A2" w:rsidRDefault="003E201F" w:rsidP="00CF4E31">
            <w:pPr>
              <w:rPr>
                <w:rFonts w:ascii="Verdana" w:hAnsi="Verdana"/>
              </w:rPr>
            </w:pPr>
            <w:r w:rsidRPr="008706A2">
              <w:rPr>
                <w:rFonts w:ascii="Verdana" w:hAnsi="Verdana"/>
              </w:rPr>
              <w:t>"Unscheduled Outage"</w:t>
            </w:r>
          </w:p>
        </w:tc>
        <w:tc>
          <w:tcPr>
            <w:tcW w:w="5352" w:type="dxa"/>
          </w:tcPr>
          <w:p w:rsidR="003E201F" w:rsidRPr="008706A2" w:rsidRDefault="003E201F" w:rsidP="00CF4E31">
            <w:pPr>
              <w:pStyle w:val="BodyText"/>
              <w:ind w:left="24"/>
              <w:jc w:val="both"/>
              <w:rPr>
                <w:rFonts w:ascii="Verdana" w:hAnsi="Verdana"/>
              </w:rPr>
            </w:pPr>
            <w:r w:rsidRPr="008706A2">
              <w:rPr>
                <w:rFonts w:ascii="Verdana" w:hAnsi="Verdana"/>
              </w:rPr>
              <w:t xml:space="preserve">means an Unscheduled </w:t>
            </w:r>
            <w:r w:rsidR="00505098">
              <w:rPr>
                <w:rFonts w:ascii="Verdana" w:hAnsi="Verdana"/>
              </w:rPr>
              <w:t>Transmission System Outage</w:t>
            </w:r>
            <w:r w:rsidRPr="008706A2">
              <w:rPr>
                <w:rFonts w:ascii="Verdana" w:hAnsi="Verdana"/>
              </w:rPr>
              <w:t xml:space="preserve"> and/or an Unscheduled Plant Outage;</w:t>
            </w:r>
          </w:p>
        </w:tc>
      </w:tr>
      <w:tr w:rsidR="003E201F" w:rsidRPr="001B65DF" w:rsidTr="00BE6F89">
        <w:tc>
          <w:tcPr>
            <w:tcW w:w="2846" w:type="dxa"/>
          </w:tcPr>
          <w:p w:rsidR="003E201F" w:rsidRPr="001B65DF" w:rsidRDefault="003E201F" w:rsidP="006732E1">
            <w:pPr>
              <w:rPr>
                <w:rFonts w:ascii="Verdana" w:hAnsi="Verdana"/>
              </w:rPr>
            </w:pPr>
            <w:r w:rsidRPr="001B65DF">
              <w:rPr>
                <w:rFonts w:ascii="Verdana" w:hAnsi="Verdana"/>
              </w:rPr>
              <w:t>"Unscheduled Plant Outage"</w:t>
            </w:r>
          </w:p>
        </w:tc>
        <w:tc>
          <w:tcPr>
            <w:tcW w:w="5352" w:type="dxa"/>
          </w:tcPr>
          <w:p w:rsidR="003E201F" w:rsidRPr="001B65DF" w:rsidRDefault="003E201F" w:rsidP="00E841D3">
            <w:pPr>
              <w:pStyle w:val="BodyText"/>
              <w:ind w:left="24"/>
              <w:jc w:val="both"/>
              <w:rPr>
                <w:rFonts w:ascii="Verdana" w:hAnsi="Verdana"/>
              </w:rPr>
            </w:pPr>
            <w:r w:rsidRPr="001B65DF">
              <w:rPr>
                <w:rFonts w:ascii="Verdana" w:hAnsi="Verdana"/>
              </w:rPr>
              <w:t xml:space="preserve">means any period when the Power Plant is out of service as a result of an unforeseen equipment failure or for any other reason; </w:t>
            </w:r>
          </w:p>
        </w:tc>
      </w:tr>
      <w:tr w:rsidR="003E201F" w:rsidRPr="001B65DF" w:rsidTr="00BE6F89">
        <w:tc>
          <w:tcPr>
            <w:tcW w:w="2846" w:type="dxa"/>
          </w:tcPr>
          <w:p w:rsidR="005D4D6D" w:rsidRDefault="005D4D6D" w:rsidP="006732E1">
            <w:pPr>
              <w:rPr>
                <w:rFonts w:ascii="Verdana" w:hAnsi="Verdana"/>
              </w:rPr>
            </w:pPr>
            <w:r w:rsidRPr="00B63C8A">
              <w:rPr>
                <w:rFonts w:ascii="Verdana" w:hAnsi="Verdana"/>
              </w:rPr>
              <w:t>"</w:t>
            </w:r>
            <w:r w:rsidRPr="003E201F">
              <w:rPr>
                <w:rFonts w:ascii="Verdana" w:hAnsi="Verdana"/>
              </w:rPr>
              <w:t xml:space="preserve">Unscheduled </w:t>
            </w:r>
            <w:r>
              <w:rPr>
                <w:rFonts w:ascii="Verdana" w:hAnsi="Verdana"/>
              </w:rPr>
              <w:t xml:space="preserve">Transmission </w:t>
            </w:r>
            <w:r w:rsidR="006A2315">
              <w:rPr>
                <w:rFonts w:ascii="Verdana" w:hAnsi="Verdana"/>
              </w:rPr>
              <w:t xml:space="preserve">System </w:t>
            </w:r>
            <w:r>
              <w:rPr>
                <w:rFonts w:ascii="Verdana" w:hAnsi="Verdana"/>
              </w:rPr>
              <w:t>Outage</w:t>
            </w:r>
            <w:r w:rsidRPr="003E201F">
              <w:rPr>
                <w:rFonts w:ascii="Verdana" w:hAnsi="Verdana"/>
              </w:rPr>
              <w:t>"</w:t>
            </w:r>
          </w:p>
          <w:p w:rsidR="003E201F" w:rsidRPr="003E201F" w:rsidRDefault="003E201F" w:rsidP="006732E1">
            <w:pPr>
              <w:rPr>
                <w:rFonts w:ascii="Verdana" w:hAnsi="Verdana"/>
              </w:rPr>
            </w:pPr>
            <w:r w:rsidRPr="003E201F">
              <w:rPr>
                <w:rFonts w:ascii="Verdana" w:hAnsi="Verdana"/>
              </w:rPr>
              <w:t xml:space="preserve">“Week” </w:t>
            </w:r>
          </w:p>
        </w:tc>
        <w:tc>
          <w:tcPr>
            <w:tcW w:w="5352" w:type="dxa"/>
          </w:tcPr>
          <w:p w:rsidR="005D4D6D" w:rsidRDefault="005D4D6D" w:rsidP="0080241A">
            <w:pPr>
              <w:pStyle w:val="BodyText"/>
              <w:ind w:left="24"/>
              <w:jc w:val="both"/>
              <w:rPr>
                <w:rFonts w:ascii="Verdana" w:hAnsi="Verdana"/>
              </w:rPr>
            </w:pPr>
            <w:r>
              <w:rPr>
                <w:rFonts w:ascii="Verdana" w:hAnsi="Verdana"/>
              </w:rPr>
              <w:t>has the meaning given to it in the Transmission Connection Agreement</w:t>
            </w:r>
            <w:r w:rsidRPr="00B63C8A">
              <w:rPr>
                <w:rFonts w:ascii="Verdana" w:hAnsi="Verdana"/>
              </w:rPr>
              <w:t>;</w:t>
            </w:r>
          </w:p>
          <w:p w:rsidR="003E201F" w:rsidRPr="003E201F" w:rsidRDefault="003E201F" w:rsidP="0080241A">
            <w:pPr>
              <w:pStyle w:val="BodyText"/>
              <w:ind w:left="24"/>
              <w:jc w:val="both"/>
              <w:rPr>
                <w:rFonts w:ascii="Verdana" w:hAnsi="Verdana"/>
              </w:rPr>
            </w:pPr>
            <w:r w:rsidRPr="001B65DF">
              <w:rPr>
                <w:rFonts w:ascii="Verdana" w:hAnsi="Verdana"/>
              </w:rPr>
              <w:t>means</w:t>
            </w:r>
            <w:r w:rsidRPr="003E201F">
              <w:rPr>
                <w:rFonts w:ascii="Verdana" w:hAnsi="Verdana"/>
              </w:rPr>
              <w:t xml:space="preserve"> the period between 00:00 hours on a Monday and 24:00 hours on the following Sunday</w:t>
            </w:r>
            <w:r w:rsidRPr="001B65DF">
              <w:rPr>
                <w:rFonts w:ascii="Verdana" w:hAnsi="Verdana"/>
              </w:rPr>
              <w:t>.</w:t>
            </w:r>
          </w:p>
        </w:tc>
      </w:tr>
    </w:tbl>
    <w:p w:rsidR="00E634BB" w:rsidRPr="001B65DF" w:rsidRDefault="00E634BB" w:rsidP="00D66F0E">
      <w:pPr>
        <w:pStyle w:val="Heading1"/>
        <w:keepNext w:val="0"/>
        <w:numPr>
          <w:ilvl w:val="0"/>
          <w:numId w:val="8"/>
        </w:numPr>
        <w:tabs>
          <w:tab w:val="num" w:pos="567"/>
        </w:tabs>
        <w:ind w:left="567"/>
      </w:pPr>
      <w:bookmarkStart w:id="1" w:name="_Ref303629088"/>
      <w:bookmarkStart w:id="2" w:name="_Toc304809094"/>
      <w:bookmarkStart w:id="3" w:name="_Toc365392678"/>
      <w:r w:rsidRPr="001B65DF">
        <w:t>INTERPRETATION</w:t>
      </w:r>
      <w:bookmarkEnd w:id="1"/>
      <w:bookmarkEnd w:id="2"/>
      <w:bookmarkEnd w:id="3"/>
    </w:p>
    <w:p w:rsidR="00E634BB" w:rsidRPr="003E201F" w:rsidRDefault="00E634BB" w:rsidP="001B4770">
      <w:pPr>
        <w:pStyle w:val="BodyText"/>
        <w:widowControl w:val="0"/>
        <w:tabs>
          <w:tab w:val="left" w:pos="567"/>
        </w:tabs>
        <w:spacing w:line="240" w:lineRule="exact"/>
        <w:ind w:left="567" w:right="-96"/>
        <w:jc w:val="both"/>
        <w:rPr>
          <w:rFonts w:ascii="Verdana" w:hAnsi="Verdana"/>
        </w:rPr>
      </w:pPr>
      <w:r w:rsidRPr="003E201F">
        <w:rPr>
          <w:rFonts w:ascii="Verdana" w:hAnsi="Verdana"/>
        </w:rPr>
        <w:t>In this Agreement, unless the context clearly indicates a contrary intention:</w:t>
      </w:r>
    </w:p>
    <w:p w:rsidR="00E634BB" w:rsidRPr="003E201F" w:rsidRDefault="00E634BB" w:rsidP="0019270E">
      <w:pPr>
        <w:pStyle w:val="BodyText"/>
        <w:widowControl w:val="0"/>
        <w:numPr>
          <w:ilvl w:val="0"/>
          <w:numId w:val="45"/>
        </w:numPr>
        <w:tabs>
          <w:tab w:val="clear" w:pos="1080"/>
        </w:tabs>
        <w:spacing w:line="240" w:lineRule="auto"/>
        <w:ind w:left="1134" w:right="-96" w:hanging="567"/>
        <w:jc w:val="both"/>
        <w:rPr>
          <w:rFonts w:ascii="Verdana" w:hAnsi="Verdana"/>
        </w:rPr>
      </w:pPr>
      <w:r w:rsidRPr="003E201F">
        <w:rPr>
          <w:rFonts w:ascii="Verdana" w:hAnsi="Verdana"/>
        </w:rPr>
        <w:t xml:space="preserve">The headings are for convenience only and shall not form part of the interpretation of this Agreement; </w:t>
      </w:r>
    </w:p>
    <w:p w:rsidR="00E634BB" w:rsidRPr="003E201F" w:rsidRDefault="00E634BB" w:rsidP="0019270E">
      <w:pPr>
        <w:pStyle w:val="Heading3"/>
        <w:keepNext w:val="0"/>
        <w:numPr>
          <w:ilvl w:val="0"/>
          <w:numId w:val="45"/>
        </w:numPr>
        <w:tabs>
          <w:tab w:val="clear" w:pos="1080"/>
        </w:tabs>
        <w:ind w:left="1134" w:hanging="567"/>
        <w:jc w:val="both"/>
      </w:pPr>
      <w:r w:rsidRPr="003E201F">
        <w:t xml:space="preserve">The singular includes the plural and vice versa; </w:t>
      </w:r>
    </w:p>
    <w:p w:rsidR="00E634BB" w:rsidRPr="003E201F" w:rsidRDefault="00E634BB" w:rsidP="0019270E">
      <w:pPr>
        <w:pStyle w:val="Heading3"/>
        <w:keepNext w:val="0"/>
        <w:numPr>
          <w:ilvl w:val="0"/>
          <w:numId w:val="45"/>
        </w:numPr>
        <w:tabs>
          <w:tab w:val="clear" w:pos="1080"/>
        </w:tabs>
        <w:ind w:left="1134" w:hanging="567"/>
        <w:jc w:val="both"/>
      </w:pPr>
      <w:r w:rsidRPr="003E201F">
        <w:t xml:space="preserve">References to clauses and annexures are, unless the context otherwise requires or states, references to clauses of, and annexures to, this Agreement; and references to clauses are, unless the context otherwise requires or states, references to clauses in the annexures to this Agreement; </w:t>
      </w:r>
    </w:p>
    <w:p w:rsidR="00E634BB" w:rsidRPr="003E201F" w:rsidRDefault="00E634BB" w:rsidP="0019270E">
      <w:pPr>
        <w:pStyle w:val="Heading3"/>
        <w:keepNext w:val="0"/>
        <w:numPr>
          <w:ilvl w:val="0"/>
          <w:numId w:val="45"/>
        </w:numPr>
        <w:tabs>
          <w:tab w:val="clear" w:pos="1080"/>
        </w:tabs>
        <w:ind w:left="1134" w:hanging="567"/>
        <w:jc w:val="both"/>
      </w:pPr>
      <w:r w:rsidRPr="00B63C8A">
        <w:t>References to legislation</w:t>
      </w:r>
      <w:r w:rsidR="006131A4" w:rsidRPr="001B65DF">
        <w:rPr>
          <w:szCs w:val="20"/>
        </w:rPr>
        <w:t xml:space="preserve"> (including</w:t>
      </w:r>
      <w:r w:rsidR="00CD5B59" w:rsidRPr="001B65DF">
        <w:rPr>
          <w:szCs w:val="20"/>
        </w:rPr>
        <w:t xml:space="preserve"> subordinate legislation</w:t>
      </w:r>
      <w:r w:rsidR="006131A4" w:rsidRPr="001B65DF">
        <w:rPr>
          <w:szCs w:val="20"/>
        </w:rPr>
        <w:t>)</w:t>
      </w:r>
      <w:r w:rsidRPr="00B63C8A">
        <w:t xml:space="preserve"> and regulations </w:t>
      </w:r>
      <w:r w:rsidRPr="003E201F">
        <w:t xml:space="preserve">made or licences issued there under are references to such legislation, regulations and licences as they may be amended from time to time; </w:t>
      </w:r>
    </w:p>
    <w:p w:rsidR="00E634BB" w:rsidRPr="003E201F" w:rsidRDefault="00E634BB" w:rsidP="0019270E">
      <w:pPr>
        <w:pStyle w:val="Heading3"/>
        <w:keepNext w:val="0"/>
        <w:numPr>
          <w:ilvl w:val="0"/>
          <w:numId w:val="45"/>
        </w:numPr>
        <w:tabs>
          <w:tab w:val="clear" w:pos="1080"/>
        </w:tabs>
        <w:ind w:left="1134" w:hanging="567"/>
        <w:jc w:val="both"/>
      </w:pPr>
      <w:r w:rsidRPr="00B63C8A">
        <w:t>References to other agreements or documents</w:t>
      </w:r>
      <w:r w:rsidR="0043316E" w:rsidRPr="00B63C8A">
        <w:t xml:space="preserve"> </w:t>
      </w:r>
      <w:r w:rsidRPr="00B63C8A">
        <w:t xml:space="preserve">are, unless the context otherwise requires or states, references to those agreements or </w:t>
      </w:r>
      <w:r w:rsidRPr="003E201F">
        <w:t xml:space="preserve">documents </w:t>
      </w:r>
      <w:r w:rsidR="00843AD4" w:rsidRPr="00293884">
        <w:rPr>
          <w:sz w:val="18"/>
        </w:rPr>
        <w:t xml:space="preserve">at the Signature Date and </w:t>
      </w:r>
      <w:r w:rsidR="00843AD4" w:rsidRPr="00E2405E">
        <w:rPr>
          <w:sz w:val="18"/>
        </w:rPr>
        <w:t xml:space="preserve">as amended </w:t>
      </w:r>
      <w:r w:rsidR="00843AD4" w:rsidRPr="00293884">
        <w:rPr>
          <w:sz w:val="18"/>
        </w:rPr>
        <w:t xml:space="preserve">and/or re-enacted and/or consolidated and/or replaced </w:t>
      </w:r>
      <w:r w:rsidR="00843AD4" w:rsidRPr="00E2405E">
        <w:rPr>
          <w:sz w:val="18"/>
        </w:rPr>
        <w:t>from time to time</w:t>
      </w:r>
      <w:r w:rsidRPr="003E201F">
        <w:t xml:space="preserve">; </w:t>
      </w:r>
    </w:p>
    <w:p w:rsidR="00E634BB" w:rsidRPr="003E201F" w:rsidRDefault="00E634BB" w:rsidP="0019270E">
      <w:pPr>
        <w:pStyle w:val="Heading3"/>
        <w:keepNext w:val="0"/>
        <w:numPr>
          <w:ilvl w:val="0"/>
          <w:numId w:val="45"/>
        </w:numPr>
        <w:tabs>
          <w:tab w:val="clear" w:pos="1080"/>
        </w:tabs>
        <w:ind w:left="1134" w:hanging="567"/>
        <w:jc w:val="both"/>
      </w:pPr>
      <w:r w:rsidRPr="003E201F">
        <w:t>A gender shall include the other gender;</w:t>
      </w:r>
    </w:p>
    <w:p w:rsidR="00E634BB" w:rsidRPr="003E201F" w:rsidRDefault="00E634BB" w:rsidP="0019270E">
      <w:pPr>
        <w:pStyle w:val="Heading3"/>
        <w:keepNext w:val="0"/>
        <w:numPr>
          <w:ilvl w:val="0"/>
          <w:numId w:val="45"/>
        </w:numPr>
        <w:tabs>
          <w:tab w:val="clear" w:pos="1080"/>
        </w:tabs>
        <w:ind w:left="1134" w:hanging="567"/>
        <w:jc w:val="both"/>
      </w:pPr>
      <w:r w:rsidRPr="003E201F">
        <w:t xml:space="preserve">A natural person shall include a juristic person, and vice versa; </w:t>
      </w:r>
    </w:p>
    <w:p w:rsidR="00E634BB" w:rsidRPr="003E201F" w:rsidRDefault="00E634BB" w:rsidP="0019270E">
      <w:pPr>
        <w:pStyle w:val="Heading3"/>
        <w:keepNext w:val="0"/>
        <w:numPr>
          <w:ilvl w:val="0"/>
          <w:numId w:val="45"/>
        </w:numPr>
        <w:tabs>
          <w:tab w:val="clear" w:pos="1080"/>
        </w:tabs>
        <w:ind w:left="1134" w:hanging="567"/>
        <w:jc w:val="both"/>
      </w:pPr>
      <w:r w:rsidRPr="003E201F">
        <w:t>All provisions contained in this Agreement are equally valid and enforceable, even if they</w:t>
      </w:r>
      <w:r w:rsidR="001B65DF" w:rsidRPr="003E201F">
        <w:t xml:space="preserve"> belong, to a definition or an </w:t>
      </w:r>
      <w:r w:rsidR="001B65DF">
        <w:rPr>
          <w:szCs w:val="20"/>
        </w:rPr>
        <w:t>A</w:t>
      </w:r>
      <w:r w:rsidRPr="001B65DF">
        <w:rPr>
          <w:szCs w:val="20"/>
        </w:rPr>
        <w:t>nnexure</w:t>
      </w:r>
      <w:r w:rsidRPr="003E201F">
        <w:t>. Obligations res</w:t>
      </w:r>
      <w:r w:rsidR="001B65DF" w:rsidRPr="003E201F">
        <w:t xml:space="preserve">ulting from a definition or an </w:t>
      </w:r>
      <w:r w:rsidR="001B65DF">
        <w:rPr>
          <w:szCs w:val="20"/>
        </w:rPr>
        <w:t>A</w:t>
      </w:r>
      <w:r w:rsidRPr="001B65DF">
        <w:rPr>
          <w:szCs w:val="20"/>
        </w:rPr>
        <w:t>nnexure</w:t>
      </w:r>
      <w:r w:rsidRPr="003E201F">
        <w:t xml:space="preserve"> will have the same force as if it had been part in the main body of this Agreement;</w:t>
      </w:r>
    </w:p>
    <w:p w:rsidR="00E634BB" w:rsidRPr="003E201F" w:rsidRDefault="00E634BB" w:rsidP="0019270E">
      <w:pPr>
        <w:pStyle w:val="Heading3"/>
        <w:keepNext w:val="0"/>
        <w:numPr>
          <w:ilvl w:val="0"/>
          <w:numId w:val="45"/>
        </w:numPr>
        <w:tabs>
          <w:tab w:val="clear" w:pos="1080"/>
        </w:tabs>
        <w:ind w:left="1134" w:hanging="567"/>
        <w:jc w:val="both"/>
      </w:pPr>
      <w:r w:rsidRPr="003E201F">
        <w:t>This Agreement shall be binding on and enforceable by the estates, heirs, executors, administrators, trustees, permitted assigns, liquidators or other legal successors of the Parties as fully and effectually as if they had signed this Agreement in the first instance and reference to any Party shall be deemed to include such Party’s estates, heirs, executors, administrators, trustees, permitted assigns, liquidators or other legal</w:t>
      </w:r>
      <w:r w:rsidR="00D35723" w:rsidRPr="003E201F">
        <w:t xml:space="preserve"> successors, as the case may be</w:t>
      </w:r>
      <w:r w:rsidR="00D35723" w:rsidRPr="001B65DF">
        <w:rPr>
          <w:szCs w:val="20"/>
        </w:rPr>
        <w:t>;</w:t>
      </w:r>
    </w:p>
    <w:p w:rsidR="00E634BB" w:rsidRPr="003E201F" w:rsidRDefault="00E634BB" w:rsidP="00D66F0E">
      <w:pPr>
        <w:pStyle w:val="Heading3"/>
        <w:keepNext w:val="0"/>
        <w:numPr>
          <w:ilvl w:val="0"/>
          <w:numId w:val="17"/>
        </w:numPr>
        <w:tabs>
          <w:tab w:val="clear" w:pos="1800"/>
          <w:tab w:val="num" w:pos="1440"/>
        </w:tabs>
        <w:ind w:left="1134" w:hanging="567"/>
        <w:jc w:val="both"/>
      </w:pPr>
      <w:r w:rsidRPr="003E201F">
        <w:t xml:space="preserve">Where figures are in this Agreement described both in numerals and in words, the words shall prevail in the event </w:t>
      </w:r>
      <w:r w:rsidR="00D35723" w:rsidRPr="003E201F">
        <w:t>of any conflict between the two</w:t>
      </w:r>
      <w:r w:rsidR="00D35723" w:rsidRPr="001B65DF">
        <w:rPr>
          <w:szCs w:val="20"/>
        </w:rPr>
        <w:t xml:space="preserve">; </w:t>
      </w:r>
    </w:p>
    <w:p w:rsidR="00EB20A0" w:rsidRDefault="00E634BB" w:rsidP="00D66F0E">
      <w:pPr>
        <w:pStyle w:val="Heading3"/>
        <w:keepNext w:val="0"/>
        <w:numPr>
          <w:ilvl w:val="0"/>
          <w:numId w:val="17"/>
        </w:numPr>
        <w:tabs>
          <w:tab w:val="clear" w:pos="1800"/>
          <w:tab w:val="num" w:pos="1440"/>
        </w:tabs>
        <w:ind w:left="1134" w:hanging="567"/>
        <w:jc w:val="both"/>
      </w:pPr>
      <w:r w:rsidRPr="003E201F">
        <w:t>Should this Agreement be signed on a date that results in the use of any tenses herein being inappropriate, the terms shall be read in the appropriate tense</w:t>
      </w:r>
      <w:r w:rsidR="00EB20A0">
        <w:t>; and</w:t>
      </w:r>
    </w:p>
    <w:p w:rsidR="00E634BB" w:rsidRPr="003E201F" w:rsidRDefault="00E841D3" w:rsidP="00D66F0E">
      <w:pPr>
        <w:pStyle w:val="Heading3"/>
        <w:keepNext w:val="0"/>
        <w:numPr>
          <w:ilvl w:val="0"/>
          <w:numId w:val="17"/>
        </w:numPr>
        <w:tabs>
          <w:tab w:val="clear" w:pos="1800"/>
          <w:tab w:val="num" w:pos="1440"/>
        </w:tabs>
        <w:ind w:left="1134" w:hanging="567"/>
        <w:jc w:val="both"/>
      </w:pPr>
      <w:r>
        <w:t>Any reference to a m</w:t>
      </w:r>
      <w:r w:rsidR="00EB20A0">
        <w:t>onth shall mean a calendar month</w:t>
      </w:r>
      <w:r w:rsidR="00E634BB" w:rsidRPr="003E201F">
        <w:t>.</w:t>
      </w:r>
    </w:p>
    <w:p w:rsidR="00E634BB" w:rsidRPr="003E201F" w:rsidRDefault="00E634BB" w:rsidP="00D66F0E">
      <w:pPr>
        <w:numPr>
          <w:ilvl w:val="1"/>
          <w:numId w:val="8"/>
        </w:numPr>
        <w:tabs>
          <w:tab w:val="num" w:pos="1134"/>
        </w:tabs>
        <w:ind w:left="1134" w:hanging="567"/>
        <w:rPr>
          <w:rFonts w:ascii="Verdana" w:hAnsi="Verdana"/>
          <w:b/>
        </w:rPr>
      </w:pPr>
      <w:bookmarkStart w:id="4" w:name="_Toc304809095"/>
      <w:r w:rsidRPr="003E201F">
        <w:rPr>
          <w:rFonts w:ascii="Verdana" w:hAnsi="Verdana"/>
          <w:b/>
        </w:rPr>
        <w:t>Inclusion of Dates</w:t>
      </w:r>
      <w:bookmarkEnd w:id="4"/>
    </w:p>
    <w:p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When any number of days are prescribed in this Agreement which relates to invoicing and payments, the same shall be reckoned exclusively of the first and inclusively of the last day, unless the last falls on a Saturday, Sunday or public holiday in Namibia, in which case the last day shall be the next successive Business Day.</w:t>
      </w:r>
    </w:p>
    <w:p w:rsidR="00E634BB" w:rsidRPr="003E201F" w:rsidRDefault="00E634BB" w:rsidP="00D66F0E">
      <w:pPr>
        <w:numPr>
          <w:ilvl w:val="1"/>
          <w:numId w:val="8"/>
        </w:numPr>
        <w:tabs>
          <w:tab w:val="num" w:pos="1134"/>
        </w:tabs>
        <w:ind w:left="1134" w:hanging="567"/>
        <w:rPr>
          <w:rFonts w:ascii="Verdana" w:hAnsi="Verdana"/>
          <w:b/>
        </w:rPr>
      </w:pPr>
      <w:bookmarkStart w:id="5" w:name="_Toc139603867"/>
      <w:bookmarkStart w:id="6" w:name="_Toc146276857"/>
      <w:bookmarkStart w:id="7" w:name="_Toc304809096"/>
      <w:r w:rsidRPr="003E201F">
        <w:rPr>
          <w:rFonts w:ascii="Verdana" w:hAnsi="Verdana"/>
          <w:b/>
        </w:rPr>
        <w:t>Construction</w:t>
      </w:r>
      <w:bookmarkEnd w:id="5"/>
      <w:bookmarkEnd w:id="6"/>
      <w:bookmarkEnd w:id="7"/>
    </w:p>
    <w:p w:rsidR="00E634BB" w:rsidRPr="003E201F" w:rsidRDefault="00E634BB" w:rsidP="003E201F">
      <w:pPr>
        <w:pStyle w:val="BodyText"/>
        <w:widowControl w:val="0"/>
        <w:tabs>
          <w:tab w:val="right" w:pos="4820"/>
        </w:tabs>
        <w:spacing w:line="240" w:lineRule="exact"/>
        <w:ind w:left="1134" w:right="-96"/>
        <w:jc w:val="both"/>
        <w:rPr>
          <w:rFonts w:ascii="Verdana" w:hAnsi="Verdana"/>
        </w:rPr>
      </w:pPr>
      <w:r w:rsidRPr="003E201F">
        <w:rPr>
          <w:rFonts w:ascii="Verdana" w:hAnsi="Verdana"/>
        </w:rPr>
        <w:t xml:space="preserve">The rule of </w:t>
      </w:r>
      <w:r w:rsidR="00DE483C" w:rsidRPr="001B65DF">
        <w:rPr>
          <w:rFonts w:ascii="Verdana" w:hAnsi="Verdana"/>
        </w:rPr>
        <w:t>c</w:t>
      </w:r>
      <w:r w:rsidRPr="001B65DF">
        <w:rPr>
          <w:rFonts w:ascii="Verdana" w:hAnsi="Verdana"/>
        </w:rPr>
        <w:t>onstruction</w:t>
      </w:r>
      <w:r w:rsidRPr="003E201F">
        <w:rPr>
          <w:rFonts w:ascii="Verdana" w:hAnsi="Verdana"/>
        </w:rPr>
        <w:t xml:space="preserve"> that this Agreement shall be interpreted against the Party responsible for the drafting or preparation of this Agreement shall not apply.</w:t>
      </w:r>
    </w:p>
    <w:p w:rsidR="00E634BB" w:rsidRPr="003E201F" w:rsidRDefault="00E634BB" w:rsidP="00D66F0E">
      <w:pPr>
        <w:numPr>
          <w:ilvl w:val="1"/>
          <w:numId w:val="8"/>
        </w:numPr>
        <w:tabs>
          <w:tab w:val="num" w:pos="1134"/>
        </w:tabs>
        <w:ind w:left="1134" w:hanging="567"/>
        <w:rPr>
          <w:rFonts w:ascii="Verdana" w:hAnsi="Verdana"/>
          <w:b/>
        </w:rPr>
      </w:pPr>
      <w:bookmarkStart w:id="8" w:name="_Toc146276858"/>
      <w:bookmarkStart w:id="9" w:name="_Toc304809097"/>
      <w:r w:rsidRPr="003E201F">
        <w:rPr>
          <w:rFonts w:ascii="Verdana" w:hAnsi="Verdana"/>
          <w:b/>
        </w:rPr>
        <w:t>Annexures</w:t>
      </w:r>
      <w:bookmarkEnd w:id="8"/>
      <w:bookmarkEnd w:id="9"/>
    </w:p>
    <w:p w:rsidR="00E634BB" w:rsidRPr="003E201F" w:rsidRDefault="00E634BB" w:rsidP="00264793">
      <w:pPr>
        <w:pStyle w:val="BodyText"/>
        <w:widowControl w:val="0"/>
        <w:spacing w:line="240" w:lineRule="exact"/>
        <w:ind w:left="1134" w:right="-96"/>
        <w:jc w:val="both"/>
        <w:rPr>
          <w:rFonts w:ascii="Verdana" w:hAnsi="Verdana"/>
        </w:rPr>
      </w:pPr>
      <w:r w:rsidRPr="003E201F">
        <w:rPr>
          <w:rFonts w:ascii="Verdana" w:hAnsi="Verdana"/>
        </w:rPr>
        <w:t xml:space="preserve">The </w:t>
      </w:r>
      <w:r w:rsidR="00D35723" w:rsidRPr="001B65DF">
        <w:rPr>
          <w:rFonts w:ascii="Verdana" w:hAnsi="Verdana"/>
        </w:rPr>
        <w:t>Annexures</w:t>
      </w:r>
      <w:r w:rsidR="00D35723" w:rsidRPr="003E201F">
        <w:rPr>
          <w:rFonts w:ascii="Verdana" w:hAnsi="Verdana"/>
        </w:rPr>
        <w:t xml:space="preserve"> </w:t>
      </w:r>
      <w:r w:rsidRPr="003E201F">
        <w:rPr>
          <w:rFonts w:ascii="Verdana" w:hAnsi="Verdana"/>
        </w:rPr>
        <w:t>to this Agreement shall be deemed to be incorporated herein and to form an indivisible part hereof.</w:t>
      </w:r>
    </w:p>
    <w:p w:rsidR="00E634BB" w:rsidRPr="001B65DF" w:rsidRDefault="00E634BB" w:rsidP="00D66F0E">
      <w:pPr>
        <w:pStyle w:val="Heading1"/>
        <w:keepNext w:val="0"/>
        <w:numPr>
          <w:ilvl w:val="0"/>
          <w:numId w:val="8"/>
        </w:numPr>
        <w:tabs>
          <w:tab w:val="num" w:pos="567"/>
        </w:tabs>
        <w:ind w:left="567"/>
      </w:pPr>
      <w:bookmarkStart w:id="10" w:name="_Toc304809098"/>
      <w:bookmarkStart w:id="11" w:name="_Toc365392679"/>
      <w:r w:rsidRPr="001B65DF">
        <w:t>DURATION OF AGREEMENT</w:t>
      </w:r>
      <w:bookmarkEnd w:id="10"/>
      <w:bookmarkEnd w:id="11"/>
    </w:p>
    <w:p w:rsidR="00E634BB" w:rsidRPr="003E201F" w:rsidRDefault="00E634BB" w:rsidP="00D66F0E">
      <w:pPr>
        <w:numPr>
          <w:ilvl w:val="1"/>
          <w:numId w:val="8"/>
        </w:numPr>
        <w:tabs>
          <w:tab w:val="num" w:pos="1134"/>
        </w:tabs>
        <w:ind w:left="1134" w:hanging="567"/>
        <w:rPr>
          <w:rFonts w:ascii="Verdana" w:hAnsi="Verdana"/>
          <w:b/>
        </w:rPr>
      </w:pPr>
      <w:bookmarkStart w:id="12" w:name="_Ref303708643"/>
      <w:bookmarkStart w:id="13" w:name="_Ref303709815"/>
      <w:bookmarkStart w:id="14" w:name="_Ref304572027"/>
      <w:bookmarkStart w:id="15" w:name="_Toc304809099"/>
      <w:r w:rsidRPr="003E201F">
        <w:rPr>
          <w:rFonts w:ascii="Verdana" w:hAnsi="Verdana"/>
          <w:b/>
        </w:rPr>
        <w:t>Term</w:t>
      </w:r>
      <w:bookmarkEnd w:id="12"/>
      <w:bookmarkEnd w:id="13"/>
      <w:bookmarkEnd w:id="14"/>
      <w:bookmarkEnd w:id="15"/>
    </w:p>
    <w:p w:rsidR="00E634BB" w:rsidRPr="003E201F" w:rsidRDefault="00E634BB" w:rsidP="000F63D7">
      <w:pPr>
        <w:pStyle w:val="BodyText"/>
        <w:spacing w:line="240" w:lineRule="exact"/>
        <w:ind w:left="1134" w:right="-96"/>
        <w:jc w:val="both"/>
        <w:rPr>
          <w:rFonts w:ascii="Verdana" w:hAnsi="Verdana"/>
        </w:rPr>
      </w:pPr>
      <w:r w:rsidRPr="003E201F">
        <w:rPr>
          <w:rFonts w:ascii="Verdana" w:hAnsi="Verdana"/>
        </w:rPr>
        <w:t>This Agreement shall come into force in accordance with Clause</w:t>
      </w:r>
      <w:r w:rsidR="000F63D7" w:rsidRPr="003E201F">
        <w:rPr>
          <w:rFonts w:ascii="Verdana" w:hAnsi="Verdana"/>
        </w:rPr>
        <w:t xml:space="preserve"> 4</w:t>
      </w:r>
      <w:r w:rsidRPr="003E201F">
        <w:rPr>
          <w:rFonts w:ascii="Verdana" w:hAnsi="Verdana"/>
        </w:rPr>
        <w:t xml:space="preserve"> (Conditions Precedent) and, subject to the other provisions of this Agreement, shall continue in effect for a period of </w:t>
      </w:r>
      <w:r w:rsidR="00E841D3" w:rsidRPr="00085E11">
        <w:rPr>
          <w:rFonts w:ascii="Verdana" w:hAnsi="Verdana"/>
        </w:rPr>
        <w:t>twenty five (25)</w:t>
      </w:r>
      <w:r w:rsidR="00F95170" w:rsidRPr="003E201F">
        <w:rPr>
          <w:rFonts w:ascii="Verdana" w:hAnsi="Verdana"/>
        </w:rPr>
        <w:t xml:space="preserve"> </w:t>
      </w:r>
      <w:r w:rsidR="00942978">
        <w:rPr>
          <w:rFonts w:ascii="Verdana" w:hAnsi="Verdana"/>
        </w:rPr>
        <w:t>years</w:t>
      </w:r>
      <w:r w:rsidRPr="003E201F">
        <w:rPr>
          <w:rFonts w:ascii="Verdana" w:hAnsi="Verdana"/>
        </w:rPr>
        <w:t xml:space="preserve"> from the Commercial Operation Date (the “</w:t>
      </w:r>
      <w:r w:rsidRPr="003E201F">
        <w:rPr>
          <w:rFonts w:ascii="Verdana" w:hAnsi="Verdana"/>
          <w:b/>
        </w:rPr>
        <w:t>Term</w:t>
      </w:r>
      <w:r w:rsidRPr="003E201F">
        <w:rPr>
          <w:rFonts w:ascii="Verdana" w:hAnsi="Verdana"/>
        </w:rPr>
        <w:t>”).</w:t>
      </w:r>
    </w:p>
    <w:p w:rsidR="00E634BB" w:rsidRPr="003E201F" w:rsidRDefault="00E634BB" w:rsidP="00D66F0E">
      <w:pPr>
        <w:numPr>
          <w:ilvl w:val="1"/>
          <w:numId w:val="8"/>
        </w:numPr>
        <w:tabs>
          <w:tab w:val="num" w:pos="1134"/>
        </w:tabs>
        <w:ind w:left="1134" w:hanging="567"/>
        <w:rPr>
          <w:rFonts w:ascii="Verdana" w:hAnsi="Verdana"/>
          <w:b/>
        </w:rPr>
      </w:pPr>
      <w:bookmarkStart w:id="16" w:name="_Ref304880681"/>
      <w:bookmarkStart w:id="17" w:name="_Toc304809100"/>
      <w:r w:rsidRPr="003E201F">
        <w:rPr>
          <w:rFonts w:ascii="Verdana" w:hAnsi="Verdana"/>
          <w:b/>
        </w:rPr>
        <w:t>Make-up Term</w:t>
      </w:r>
      <w:bookmarkEnd w:id="16"/>
      <w:bookmarkEnd w:id="17"/>
    </w:p>
    <w:p w:rsidR="00E634BB" w:rsidRPr="003E201F" w:rsidRDefault="00E634BB" w:rsidP="001B4770">
      <w:pPr>
        <w:pStyle w:val="Heading3"/>
        <w:keepNext w:val="0"/>
        <w:tabs>
          <w:tab w:val="clear" w:pos="1571"/>
          <w:tab w:val="num" w:pos="1843"/>
        </w:tabs>
        <w:ind w:left="1843" w:hanging="709"/>
        <w:jc w:val="both"/>
      </w:pPr>
      <w:r w:rsidRPr="003E201F">
        <w:t xml:space="preserve">Without limiting the generality of Clause </w:t>
      </w:r>
      <w:r w:rsidR="001B4770" w:rsidRPr="001B65DF">
        <w:rPr>
          <w:szCs w:val="20"/>
        </w:rPr>
        <w:t>3.1</w:t>
      </w:r>
      <w:r w:rsidRPr="003E201F">
        <w:t xml:space="preserve"> (Term), the </w:t>
      </w:r>
      <w:r w:rsidR="00D35723" w:rsidRPr="003E201F">
        <w:t>Term shall be extended on a day</w:t>
      </w:r>
      <w:r w:rsidR="00D35723" w:rsidRPr="001B65DF">
        <w:rPr>
          <w:szCs w:val="20"/>
        </w:rPr>
        <w:t>-</w:t>
      </w:r>
      <w:r w:rsidR="00D35723" w:rsidRPr="003E201F">
        <w:t>for</w:t>
      </w:r>
      <w:r w:rsidR="00D35723" w:rsidRPr="001B65DF">
        <w:rPr>
          <w:szCs w:val="20"/>
        </w:rPr>
        <w:t>-</w:t>
      </w:r>
      <w:r w:rsidRPr="003E201F">
        <w:t>day basis for all periods during which an Affected Party is unable to perform its obligation pursuant to a Force Majeure Event, and is relieved of its obligations to so perform in accordance with Clause</w:t>
      </w:r>
      <w:r w:rsidR="00942CF3" w:rsidRPr="003E201F">
        <w:t xml:space="preserve"> 17</w:t>
      </w:r>
      <w:r w:rsidRPr="003E201F">
        <w:t xml:space="preserve"> (Force Majeure) (the “</w:t>
      </w:r>
      <w:r w:rsidRPr="003E201F">
        <w:rPr>
          <w:b/>
        </w:rPr>
        <w:t>Make-up Period</w:t>
      </w:r>
      <w:r w:rsidRPr="003E201F">
        <w:t>”).</w:t>
      </w:r>
    </w:p>
    <w:p w:rsidR="00E634BB" w:rsidRPr="003E201F" w:rsidRDefault="00E634BB" w:rsidP="0080241A">
      <w:pPr>
        <w:pStyle w:val="Heading3"/>
        <w:tabs>
          <w:tab w:val="clear" w:pos="1571"/>
          <w:tab w:val="num" w:pos="1843"/>
        </w:tabs>
        <w:ind w:left="1843" w:hanging="709"/>
        <w:jc w:val="both"/>
      </w:pPr>
      <w:r w:rsidRPr="003E201F">
        <w:t>The occurrence of Force Majeure events during the Make-up Period shall give rise to a further extension of the Make-up Period.</w:t>
      </w:r>
    </w:p>
    <w:p w:rsidR="00E634BB" w:rsidRPr="003E201F" w:rsidRDefault="00E634BB" w:rsidP="0080241A">
      <w:pPr>
        <w:pStyle w:val="Heading3"/>
        <w:tabs>
          <w:tab w:val="clear" w:pos="1571"/>
          <w:tab w:val="num" w:pos="1843"/>
        </w:tabs>
        <w:ind w:left="1843" w:hanging="709"/>
        <w:jc w:val="both"/>
      </w:pPr>
      <w:r w:rsidRPr="003E201F">
        <w:t>All terms and conditions contained in this Agreement and the respective rights and obligations of the Parties shall remain unchanged for the duration of the Make-up Period.</w:t>
      </w:r>
    </w:p>
    <w:p w:rsidR="00E634BB" w:rsidRPr="001B65DF" w:rsidRDefault="00E634BB" w:rsidP="00D66F0E">
      <w:pPr>
        <w:pStyle w:val="Heading1"/>
        <w:numPr>
          <w:ilvl w:val="0"/>
          <w:numId w:val="8"/>
        </w:numPr>
        <w:tabs>
          <w:tab w:val="num" w:pos="567"/>
        </w:tabs>
        <w:ind w:left="567"/>
      </w:pPr>
      <w:bookmarkStart w:id="18" w:name="_Ref303629086"/>
      <w:bookmarkStart w:id="19" w:name="_Toc304809101"/>
      <w:bookmarkStart w:id="20" w:name="_Toc365392680"/>
      <w:r w:rsidRPr="001B65DF">
        <w:t>CONDITIONS PRECEDENT</w:t>
      </w:r>
      <w:bookmarkEnd w:id="18"/>
      <w:bookmarkEnd w:id="19"/>
      <w:bookmarkEnd w:id="20"/>
    </w:p>
    <w:p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Signature Date</w:t>
      </w:r>
    </w:p>
    <w:p w:rsidR="00216CF4" w:rsidRPr="003E201F" w:rsidRDefault="00E634BB" w:rsidP="000F63D7">
      <w:pPr>
        <w:pStyle w:val="BodyText"/>
        <w:spacing w:line="240" w:lineRule="exact"/>
        <w:ind w:left="1134" w:right="-96"/>
        <w:jc w:val="both"/>
        <w:rPr>
          <w:rFonts w:ascii="Verdana" w:hAnsi="Verdana"/>
        </w:rPr>
      </w:pPr>
      <w:r w:rsidRPr="00C833D3">
        <w:rPr>
          <w:rFonts w:ascii="Verdana" w:hAnsi="Verdana"/>
        </w:rPr>
        <w:t>Clause</w:t>
      </w:r>
      <w:r w:rsidR="000F63D7" w:rsidRPr="00F4086C">
        <w:rPr>
          <w:rFonts w:ascii="Verdana" w:hAnsi="Verdana"/>
        </w:rPr>
        <w:t xml:space="preserve"> 2</w:t>
      </w:r>
      <w:r w:rsidRPr="00C833D3">
        <w:rPr>
          <w:rFonts w:ascii="Verdana" w:hAnsi="Verdana"/>
        </w:rPr>
        <w:t xml:space="preserve"> (Interpretation), Clause</w:t>
      </w:r>
      <w:r w:rsidR="000F63D7" w:rsidRPr="00C833D3">
        <w:rPr>
          <w:rFonts w:ascii="Verdana" w:hAnsi="Verdana"/>
        </w:rPr>
        <w:t xml:space="preserve"> 4</w:t>
      </w:r>
      <w:r w:rsidRPr="00C833D3">
        <w:rPr>
          <w:rFonts w:ascii="Verdana" w:hAnsi="Verdana"/>
        </w:rPr>
        <w:t xml:space="preserve"> (Conditions Precedent), </w:t>
      </w:r>
      <w:r w:rsidR="00D35723" w:rsidRPr="00C833D3">
        <w:rPr>
          <w:rFonts w:ascii="Verdana" w:hAnsi="Verdana"/>
        </w:rPr>
        <w:t xml:space="preserve">Clause 13 (Additional Obligations), </w:t>
      </w:r>
      <w:r w:rsidRPr="00C833D3">
        <w:rPr>
          <w:rFonts w:ascii="Verdana" w:hAnsi="Verdana"/>
        </w:rPr>
        <w:t>Clause</w:t>
      </w:r>
      <w:r w:rsidR="000F63D7" w:rsidRPr="00C833D3">
        <w:rPr>
          <w:rFonts w:ascii="Verdana" w:hAnsi="Verdana"/>
        </w:rPr>
        <w:t xml:space="preserve"> 14</w:t>
      </w:r>
      <w:r w:rsidRPr="00C833D3">
        <w:rPr>
          <w:rFonts w:ascii="Verdana" w:hAnsi="Verdana"/>
        </w:rPr>
        <w:t xml:space="preserve"> (Representations and Warranties), Clause</w:t>
      </w:r>
      <w:r w:rsidR="001B4770" w:rsidRPr="00C833D3">
        <w:rPr>
          <w:rFonts w:ascii="Verdana" w:hAnsi="Verdana"/>
        </w:rPr>
        <w:t xml:space="preserve"> 15</w:t>
      </w:r>
      <w:r w:rsidRPr="00C833D3">
        <w:rPr>
          <w:rFonts w:ascii="Verdana" w:hAnsi="Verdana"/>
        </w:rPr>
        <w:t xml:space="preserve"> (Applicable Law), </w:t>
      </w:r>
      <w:r w:rsidR="00D35723" w:rsidRPr="00C833D3">
        <w:rPr>
          <w:rFonts w:ascii="Verdana" w:hAnsi="Verdana"/>
        </w:rPr>
        <w:t xml:space="preserve">Clause 16 (Change in Costs), </w:t>
      </w:r>
      <w:r w:rsidRPr="00C833D3">
        <w:rPr>
          <w:rFonts w:ascii="Verdana" w:hAnsi="Verdana"/>
        </w:rPr>
        <w:t>Clause</w:t>
      </w:r>
      <w:r w:rsidR="002E5211" w:rsidRPr="00C833D3">
        <w:rPr>
          <w:rFonts w:ascii="Verdana" w:hAnsi="Verdana"/>
        </w:rPr>
        <w:t xml:space="preserve"> 1</w:t>
      </w:r>
      <w:r w:rsidR="00D35723" w:rsidRPr="00C833D3">
        <w:rPr>
          <w:rFonts w:ascii="Verdana" w:hAnsi="Verdana"/>
        </w:rPr>
        <w:t>7</w:t>
      </w:r>
      <w:r w:rsidRPr="00C833D3">
        <w:rPr>
          <w:rFonts w:ascii="Verdana" w:hAnsi="Verdana"/>
        </w:rPr>
        <w:t xml:space="preserve"> (Force Majeure), Clause</w:t>
      </w:r>
      <w:r w:rsidR="000F63D7" w:rsidRPr="00C833D3">
        <w:rPr>
          <w:rFonts w:ascii="Verdana" w:hAnsi="Verdana"/>
        </w:rPr>
        <w:t xml:space="preserve"> 18</w:t>
      </w:r>
      <w:r w:rsidRPr="00C833D3">
        <w:rPr>
          <w:rFonts w:ascii="Verdana" w:hAnsi="Verdana"/>
        </w:rPr>
        <w:t xml:space="preserve"> (Dispute Resolution), Clause</w:t>
      </w:r>
      <w:r w:rsidR="000F63D7" w:rsidRPr="00C833D3">
        <w:rPr>
          <w:rFonts w:ascii="Verdana" w:hAnsi="Verdana"/>
        </w:rPr>
        <w:t xml:space="preserve"> 19</w:t>
      </w:r>
      <w:r w:rsidRPr="00C833D3">
        <w:rPr>
          <w:rFonts w:ascii="Verdana" w:hAnsi="Verdana"/>
        </w:rPr>
        <w:t xml:space="preserve"> (Termination), </w:t>
      </w:r>
      <w:r w:rsidR="00D35723" w:rsidRPr="00C833D3">
        <w:rPr>
          <w:rFonts w:ascii="Verdana" w:hAnsi="Verdana"/>
        </w:rPr>
        <w:t xml:space="preserve">Clause 20 (Liability for Damage or Loss), Clause 22 (Waiver of Sovereign Immunity), Clause 23 (Cession and Assignment), </w:t>
      </w:r>
      <w:r w:rsidRPr="00C942D8">
        <w:rPr>
          <w:rFonts w:ascii="Verdana" w:hAnsi="Verdana"/>
        </w:rPr>
        <w:t>Clause</w:t>
      </w:r>
      <w:r w:rsidR="000F63D7" w:rsidRPr="00C942D8">
        <w:rPr>
          <w:rFonts w:ascii="Verdana" w:hAnsi="Verdana"/>
        </w:rPr>
        <w:t xml:space="preserve"> 24</w:t>
      </w:r>
      <w:r w:rsidRPr="00C942D8">
        <w:rPr>
          <w:rFonts w:ascii="Verdana" w:hAnsi="Verdana"/>
        </w:rPr>
        <w:t xml:space="preserve"> (</w:t>
      </w:r>
      <w:r w:rsidRPr="004E0D25">
        <w:rPr>
          <w:rFonts w:ascii="Verdana" w:hAnsi="Verdana"/>
        </w:rPr>
        <w:t>Direct Agreement</w:t>
      </w:r>
      <w:r w:rsidRPr="00C942D8">
        <w:rPr>
          <w:rFonts w:ascii="Verdana" w:hAnsi="Verdana"/>
        </w:rPr>
        <w:t>), Clause 2</w:t>
      </w:r>
      <w:r w:rsidR="002E5211" w:rsidRPr="00C833D3">
        <w:rPr>
          <w:rFonts w:ascii="Verdana" w:hAnsi="Verdana"/>
        </w:rPr>
        <w:t>5</w:t>
      </w:r>
      <w:r w:rsidRPr="00C833D3">
        <w:rPr>
          <w:rFonts w:ascii="Verdana" w:hAnsi="Verdana"/>
        </w:rPr>
        <w:t xml:space="preserve"> (Severability), Clause</w:t>
      </w:r>
      <w:r w:rsidR="000F63D7" w:rsidRPr="00C833D3">
        <w:rPr>
          <w:rFonts w:ascii="Verdana" w:hAnsi="Verdana"/>
        </w:rPr>
        <w:t xml:space="preserve"> 26</w:t>
      </w:r>
      <w:r w:rsidRPr="00C833D3">
        <w:rPr>
          <w:rFonts w:ascii="Verdana" w:hAnsi="Verdana"/>
        </w:rPr>
        <w:t xml:space="preserve"> (Anti-Corruption Measures), Clause</w:t>
      </w:r>
      <w:r w:rsidR="000F63D7" w:rsidRPr="00C833D3">
        <w:rPr>
          <w:rFonts w:ascii="Verdana" w:hAnsi="Verdana"/>
        </w:rPr>
        <w:t xml:space="preserve"> 27</w:t>
      </w:r>
      <w:r w:rsidRPr="00C833D3">
        <w:rPr>
          <w:rFonts w:ascii="Verdana" w:hAnsi="Verdana"/>
        </w:rPr>
        <w:t xml:space="preserve"> (Confidentiality), Clause</w:t>
      </w:r>
      <w:r w:rsidR="000F63D7" w:rsidRPr="00C833D3">
        <w:rPr>
          <w:rFonts w:ascii="Verdana" w:hAnsi="Verdana"/>
        </w:rPr>
        <w:t xml:space="preserve"> 28</w:t>
      </w:r>
      <w:r w:rsidRPr="00C833D3">
        <w:rPr>
          <w:rFonts w:ascii="Verdana" w:hAnsi="Verdana"/>
        </w:rPr>
        <w:t xml:space="preserve"> (Survival), Clause</w:t>
      </w:r>
      <w:r w:rsidR="000F63D7" w:rsidRPr="00C833D3">
        <w:rPr>
          <w:rFonts w:ascii="Verdana" w:hAnsi="Verdana"/>
        </w:rPr>
        <w:t xml:space="preserve"> 29</w:t>
      </w:r>
      <w:r w:rsidRPr="00C833D3">
        <w:rPr>
          <w:rFonts w:ascii="Verdana" w:hAnsi="Verdana"/>
        </w:rPr>
        <w:t xml:space="preserve"> (Notices and Domicil</w:t>
      </w:r>
      <w:r w:rsidR="002E5211" w:rsidRPr="00C833D3">
        <w:rPr>
          <w:rFonts w:ascii="Verdana" w:hAnsi="Verdana"/>
        </w:rPr>
        <w:t>ium</w:t>
      </w:r>
      <w:r w:rsidRPr="00C833D3">
        <w:rPr>
          <w:rFonts w:ascii="Verdana" w:hAnsi="Verdana"/>
        </w:rPr>
        <w:t xml:space="preserve">), </w:t>
      </w:r>
      <w:r w:rsidR="004E0D25">
        <w:rPr>
          <w:rFonts w:ascii="Verdana" w:hAnsi="Verdana"/>
        </w:rPr>
        <w:t xml:space="preserve">Clause 30 (Shareholding in Seller), </w:t>
      </w:r>
      <w:r w:rsidRPr="00C833D3">
        <w:rPr>
          <w:rFonts w:ascii="Verdana" w:hAnsi="Verdana"/>
        </w:rPr>
        <w:t>Clause 31 (General and Miscellaneous) shall come into full force and effect on and from the Signature Date. None of the other provisions of this Agreement shall be effective until the Conditions Precedent enumerated in Clause</w:t>
      </w:r>
      <w:r w:rsidR="00942CF3" w:rsidRPr="00C833D3">
        <w:rPr>
          <w:rFonts w:ascii="Verdana" w:hAnsi="Verdana"/>
        </w:rPr>
        <w:t xml:space="preserve"> 4 </w:t>
      </w:r>
      <w:r w:rsidRPr="00C833D3">
        <w:rPr>
          <w:rFonts w:ascii="Verdana" w:hAnsi="Verdana"/>
        </w:rPr>
        <w:t xml:space="preserve">(Conditions </w:t>
      </w:r>
      <w:r w:rsidR="00D35723" w:rsidRPr="00C833D3">
        <w:rPr>
          <w:rFonts w:ascii="Verdana" w:hAnsi="Verdana"/>
        </w:rPr>
        <w:t>Precedent</w:t>
      </w:r>
      <w:r w:rsidRPr="00C833D3">
        <w:rPr>
          <w:rFonts w:ascii="Verdana" w:hAnsi="Verdana"/>
        </w:rPr>
        <w:t>) have either been fulfilled or waived by the Parties.</w:t>
      </w:r>
    </w:p>
    <w:p w:rsidR="00E634BB" w:rsidRPr="003E201F" w:rsidRDefault="00E634BB" w:rsidP="00D66F0E">
      <w:pPr>
        <w:numPr>
          <w:ilvl w:val="1"/>
          <w:numId w:val="8"/>
        </w:numPr>
        <w:tabs>
          <w:tab w:val="num" w:pos="1134"/>
        </w:tabs>
        <w:ind w:left="1134" w:hanging="567"/>
        <w:rPr>
          <w:rFonts w:ascii="Verdana" w:hAnsi="Verdana"/>
          <w:b/>
        </w:rPr>
      </w:pPr>
      <w:r w:rsidRPr="003E201F">
        <w:rPr>
          <w:rFonts w:ascii="Verdana" w:hAnsi="Verdana"/>
          <w:b/>
        </w:rPr>
        <w:t>On Effective Date</w:t>
      </w:r>
    </w:p>
    <w:p w:rsidR="00E634BB" w:rsidRPr="003E201F" w:rsidRDefault="00E634BB" w:rsidP="0080241A">
      <w:pPr>
        <w:pStyle w:val="BodyText"/>
        <w:spacing w:line="240" w:lineRule="exact"/>
        <w:ind w:left="1134" w:right="-96"/>
        <w:jc w:val="both"/>
        <w:rPr>
          <w:rFonts w:ascii="Verdana" w:hAnsi="Verdana"/>
        </w:rPr>
      </w:pPr>
      <w:r w:rsidRPr="003E201F">
        <w:rPr>
          <w:rFonts w:ascii="Verdana" w:hAnsi="Verdana"/>
        </w:rPr>
        <w:t>The remainder of the rights and obligations of the Parties under this Agreement shall come into full force and effect upon the date of fulfilment of all of the following Conditions Precedent</w:t>
      </w:r>
      <w:r w:rsidR="007F6C20">
        <w:rPr>
          <w:rFonts w:ascii="Verdana" w:hAnsi="Verdana"/>
        </w:rPr>
        <w:t xml:space="preserve"> or until they have been waived</w:t>
      </w:r>
      <w:r w:rsidRPr="003E201F">
        <w:rPr>
          <w:rFonts w:ascii="Verdana" w:hAnsi="Verdana"/>
        </w:rPr>
        <w:t xml:space="preserve"> (such date being the “</w:t>
      </w:r>
      <w:r w:rsidRPr="003E201F">
        <w:rPr>
          <w:rFonts w:ascii="Verdana" w:hAnsi="Verdana"/>
          <w:b/>
        </w:rPr>
        <w:t>Effective Date</w:t>
      </w:r>
      <w:r w:rsidRPr="003E201F">
        <w:rPr>
          <w:rFonts w:ascii="Verdana" w:hAnsi="Verdana"/>
        </w:rPr>
        <w:t>”):</w:t>
      </w:r>
    </w:p>
    <w:p w:rsidR="00216CF4" w:rsidRPr="003E201F" w:rsidRDefault="00E634BB" w:rsidP="0080241A">
      <w:pPr>
        <w:pStyle w:val="Heading3"/>
        <w:keepNext w:val="0"/>
        <w:tabs>
          <w:tab w:val="clear" w:pos="1571"/>
          <w:tab w:val="num" w:pos="1843"/>
        </w:tabs>
        <w:ind w:left="1843" w:hanging="709"/>
        <w:jc w:val="both"/>
      </w:pPr>
      <w:bookmarkStart w:id="21" w:name="_Ref139620053"/>
      <w:bookmarkStart w:id="22" w:name="_Ref221367642"/>
      <w:r w:rsidRPr="003E201F">
        <w:t>The Seller having obtained all Consents as listed in</w:t>
      </w:r>
      <w:r w:rsidR="001D5BEB" w:rsidRPr="003E201F">
        <w:t xml:space="preserve"> paragraph B of</w:t>
      </w:r>
      <w:r w:rsidR="00DA1EE8" w:rsidRPr="003E201F">
        <w:t xml:space="preserve"> Annexure A</w:t>
      </w:r>
      <w:r w:rsidRPr="003E201F">
        <w:t xml:space="preserve"> </w:t>
      </w:r>
      <w:r w:rsidR="00D35723" w:rsidRPr="001B65DF">
        <w:rPr>
          <w:szCs w:val="20"/>
        </w:rPr>
        <w:t xml:space="preserve">(Consents) </w:t>
      </w:r>
      <w:r w:rsidRPr="003E201F">
        <w:t>required for it to perform its obligations under this Agreement and all such Consents being in full force and effect</w:t>
      </w:r>
      <w:bookmarkEnd w:id="21"/>
      <w:r w:rsidRPr="003E201F">
        <w:t>;</w:t>
      </w:r>
      <w:bookmarkEnd w:id="22"/>
    </w:p>
    <w:p w:rsidR="00E634BB" w:rsidRPr="003E201F" w:rsidRDefault="00E634BB" w:rsidP="0080241A">
      <w:pPr>
        <w:pStyle w:val="Heading3"/>
        <w:keepNext w:val="0"/>
        <w:tabs>
          <w:tab w:val="clear" w:pos="1571"/>
          <w:tab w:val="num" w:pos="1843"/>
        </w:tabs>
        <w:ind w:left="1843" w:hanging="709"/>
        <w:jc w:val="both"/>
      </w:pPr>
      <w:bookmarkStart w:id="23" w:name="_Ref221367645"/>
      <w:r w:rsidRPr="003E201F">
        <w:t>The Seller and NamPower having entered into a Transmission Connection Agreement;</w:t>
      </w:r>
      <w:bookmarkStart w:id="24" w:name="_Toc139603873"/>
      <w:bookmarkEnd w:id="23"/>
    </w:p>
    <w:p w:rsidR="00E634BB" w:rsidRPr="003E201F" w:rsidRDefault="00E634BB" w:rsidP="0080241A">
      <w:pPr>
        <w:pStyle w:val="Heading3"/>
        <w:keepNext w:val="0"/>
        <w:tabs>
          <w:tab w:val="clear" w:pos="1571"/>
          <w:tab w:val="num" w:pos="1843"/>
        </w:tabs>
        <w:ind w:left="1843" w:hanging="709"/>
        <w:jc w:val="both"/>
      </w:pPr>
      <w:bookmarkStart w:id="25" w:name="_Ref221367659"/>
      <w:r w:rsidRPr="003E201F">
        <w:t>The Seller obtaining and holding a valid Generation Licence and such Generation Licence is in full force and effect</w:t>
      </w:r>
      <w:r w:rsidR="002F0606">
        <w:t>;</w:t>
      </w:r>
      <w:bookmarkEnd w:id="25"/>
    </w:p>
    <w:p w:rsidR="002E5211" w:rsidRPr="00B63C8A" w:rsidRDefault="00E634BB" w:rsidP="002D6AB9">
      <w:pPr>
        <w:pStyle w:val="Heading3"/>
        <w:keepNext w:val="0"/>
        <w:tabs>
          <w:tab w:val="clear" w:pos="1571"/>
          <w:tab w:val="num" w:pos="1843"/>
        </w:tabs>
        <w:ind w:left="1843" w:hanging="709"/>
        <w:jc w:val="both"/>
      </w:pPr>
      <w:bookmarkStart w:id="26" w:name="_Ref221367687"/>
      <w:bookmarkStart w:id="27" w:name="_Ref220933453"/>
      <w:r w:rsidRPr="003E201F">
        <w:t xml:space="preserve">The Seller having achieved Financial Close and providing a certificate </w:t>
      </w:r>
      <w:r w:rsidRPr="00B63C8A">
        <w:t xml:space="preserve">to NamPower from the </w:t>
      </w:r>
      <w:r w:rsidR="00DE483C" w:rsidRPr="001B65DF">
        <w:rPr>
          <w:szCs w:val="20"/>
        </w:rPr>
        <w:t>Lenders (or an agent thereof)</w:t>
      </w:r>
      <w:r w:rsidRPr="00B63C8A">
        <w:t xml:space="preserve"> in this respect;</w:t>
      </w:r>
      <w:bookmarkEnd w:id="26"/>
    </w:p>
    <w:p w:rsidR="00C775F2" w:rsidRPr="003E201F" w:rsidRDefault="00E634BB" w:rsidP="0080241A">
      <w:pPr>
        <w:pStyle w:val="Heading3"/>
        <w:keepNext w:val="0"/>
        <w:tabs>
          <w:tab w:val="clear" w:pos="1571"/>
          <w:tab w:val="num" w:pos="1843"/>
        </w:tabs>
        <w:ind w:left="1843" w:hanging="709"/>
        <w:jc w:val="both"/>
      </w:pPr>
      <w:r w:rsidRPr="003E201F">
        <w:t xml:space="preserve">NamPower receiving all Consents listed in </w:t>
      </w:r>
      <w:r w:rsidR="001D5BEB" w:rsidRPr="003E201F">
        <w:t xml:space="preserve">paragraph </w:t>
      </w:r>
      <w:r w:rsidR="00112EEF" w:rsidRPr="003E201F">
        <w:t>A</w:t>
      </w:r>
      <w:r w:rsidR="001D5BEB" w:rsidRPr="003E201F">
        <w:t xml:space="preserve"> of </w:t>
      </w:r>
      <w:r w:rsidRPr="003E201F">
        <w:t>Annexure A</w:t>
      </w:r>
      <w:r w:rsidR="001B65DF">
        <w:rPr>
          <w:szCs w:val="20"/>
        </w:rPr>
        <w:t xml:space="preserve"> (Consents)</w:t>
      </w:r>
      <w:r w:rsidRPr="001B65DF">
        <w:rPr>
          <w:szCs w:val="20"/>
        </w:rPr>
        <w:t>;</w:t>
      </w:r>
      <w:r w:rsidR="006131A4" w:rsidRPr="001B65DF">
        <w:rPr>
          <w:szCs w:val="20"/>
        </w:rPr>
        <w:t xml:space="preserve"> and</w:t>
      </w:r>
    </w:p>
    <w:p w:rsidR="00BB5487" w:rsidRPr="00B63C8A" w:rsidRDefault="00C775F2" w:rsidP="00AF3A4C">
      <w:pPr>
        <w:pStyle w:val="Heading3"/>
        <w:keepNext w:val="0"/>
        <w:tabs>
          <w:tab w:val="clear" w:pos="1571"/>
          <w:tab w:val="num" w:pos="1843"/>
        </w:tabs>
        <w:ind w:left="1843" w:hanging="709"/>
        <w:jc w:val="both"/>
      </w:pPr>
      <w:r w:rsidRPr="00B63C8A">
        <w:t xml:space="preserve">Approval </w:t>
      </w:r>
      <w:r w:rsidR="0043316E" w:rsidRPr="00B63C8A">
        <w:t>by ECB</w:t>
      </w:r>
      <w:r w:rsidR="0043316E" w:rsidRPr="001B65DF">
        <w:rPr>
          <w:szCs w:val="20"/>
        </w:rPr>
        <w:t xml:space="preserve"> </w:t>
      </w:r>
      <w:r w:rsidRPr="001B65DF">
        <w:rPr>
          <w:szCs w:val="20"/>
        </w:rPr>
        <w:t xml:space="preserve">of </w:t>
      </w:r>
      <w:r w:rsidR="006131A4" w:rsidRPr="001B65DF">
        <w:rPr>
          <w:szCs w:val="20"/>
        </w:rPr>
        <w:t>the Base Tariff and tariff structure as set out in Annexure C</w:t>
      </w:r>
      <w:r w:rsidR="00572A11" w:rsidRPr="001B65DF">
        <w:rPr>
          <w:szCs w:val="20"/>
        </w:rPr>
        <w:t xml:space="preserve"> (Energy Payment)</w:t>
      </w:r>
      <w:r w:rsidRPr="001B65DF">
        <w:rPr>
          <w:szCs w:val="20"/>
        </w:rPr>
        <w:t>.</w:t>
      </w:r>
    </w:p>
    <w:p w:rsidR="00E634BB" w:rsidRPr="003E201F" w:rsidRDefault="00E634BB" w:rsidP="00D66F0E">
      <w:pPr>
        <w:numPr>
          <w:ilvl w:val="1"/>
          <w:numId w:val="8"/>
        </w:numPr>
        <w:tabs>
          <w:tab w:val="num" w:pos="1134"/>
        </w:tabs>
        <w:ind w:left="1134" w:hanging="567"/>
        <w:rPr>
          <w:rFonts w:ascii="Verdana" w:hAnsi="Verdana"/>
          <w:b/>
        </w:rPr>
      </w:pPr>
      <w:bookmarkStart w:id="28" w:name="_Ref303710131"/>
      <w:bookmarkStart w:id="29" w:name="_Ref304570965"/>
      <w:bookmarkStart w:id="30" w:name="_Toc304809104"/>
      <w:bookmarkEnd w:id="24"/>
      <w:bookmarkEnd w:id="27"/>
      <w:r w:rsidRPr="003E201F">
        <w:rPr>
          <w:rFonts w:ascii="Verdana" w:hAnsi="Verdana"/>
          <w:b/>
        </w:rPr>
        <w:t>Responsibilities as regards to conditions precedent</w:t>
      </w:r>
      <w:bookmarkEnd w:id="28"/>
      <w:bookmarkEnd w:id="29"/>
      <w:bookmarkEnd w:id="30"/>
    </w:p>
    <w:p w:rsidR="00E634BB" w:rsidRPr="003E201F" w:rsidRDefault="00E634BB" w:rsidP="002D6AB9">
      <w:pPr>
        <w:pStyle w:val="Heading3"/>
        <w:keepNext w:val="0"/>
        <w:tabs>
          <w:tab w:val="clear" w:pos="1571"/>
          <w:tab w:val="num" w:pos="1843"/>
        </w:tabs>
        <w:ind w:left="1843" w:hanging="709"/>
        <w:jc w:val="both"/>
      </w:pPr>
      <w:r w:rsidRPr="003E201F">
        <w:t>The Parties shall be responsible at their own expense and risk for satisfying and procuring the satisfaction of the Conditions Precedent referred to in Clause</w:t>
      </w:r>
      <w:r w:rsidR="00942CF3" w:rsidRPr="003E201F">
        <w:t xml:space="preserve"> 4.2</w:t>
      </w:r>
      <w:r w:rsidRPr="003E201F">
        <w:t xml:space="preserve"> (</w:t>
      </w:r>
      <w:r w:rsidR="00DE483C" w:rsidRPr="001B65DF">
        <w:rPr>
          <w:szCs w:val="20"/>
        </w:rPr>
        <w:t>On Effective Date</w:t>
      </w:r>
      <w:r w:rsidRPr="003E201F">
        <w:t>).</w:t>
      </w:r>
    </w:p>
    <w:p w:rsidR="00D215C2" w:rsidRPr="003E201F" w:rsidRDefault="00E634BB" w:rsidP="003E201F">
      <w:pPr>
        <w:pStyle w:val="Heading3"/>
        <w:keepNext w:val="0"/>
        <w:tabs>
          <w:tab w:val="clear" w:pos="1571"/>
          <w:tab w:val="num" w:pos="1843"/>
          <w:tab w:val="right" w:pos="4962"/>
        </w:tabs>
        <w:ind w:left="1843" w:hanging="709"/>
        <w:jc w:val="both"/>
      </w:pPr>
      <w:r w:rsidRPr="003E201F">
        <w:t>The Parties shall use their reasonable endeavours to cause the Conditions Precedent enumerated in Clause</w:t>
      </w:r>
      <w:r w:rsidR="00942CF3" w:rsidRPr="003E201F">
        <w:t xml:space="preserve"> 4.2</w:t>
      </w:r>
      <w:r w:rsidRPr="003E201F">
        <w:t xml:space="preserve"> (</w:t>
      </w:r>
      <w:r w:rsidR="00DE483C" w:rsidRPr="001B65DF">
        <w:rPr>
          <w:szCs w:val="20"/>
        </w:rPr>
        <w:t>On Effective Date</w:t>
      </w:r>
      <w:r w:rsidRPr="003E201F">
        <w:t xml:space="preserve">) to be satisfied </w:t>
      </w:r>
      <w:r w:rsidRPr="00785D94">
        <w:rPr>
          <w:highlight w:val="yellow"/>
        </w:rPr>
        <w:t xml:space="preserve">within </w:t>
      </w:r>
      <w:r w:rsidR="002F443A" w:rsidRPr="00785D94">
        <w:rPr>
          <w:highlight w:val="yellow"/>
        </w:rPr>
        <w:t>six (</w:t>
      </w:r>
      <w:r w:rsidR="002F0606" w:rsidRPr="00785D94">
        <w:rPr>
          <w:highlight w:val="yellow"/>
        </w:rPr>
        <w:t>6</w:t>
      </w:r>
      <w:r w:rsidR="002F443A" w:rsidRPr="00785D94">
        <w:rPr>
          <w:highlight w:val="yellow"/>
        </w:rPr>
        <w:t>)</w:t>
      </w:r>
      <w:r w:rsidR="0074253F" w:rsidRPr="00785D94">
        <w:rPr>
          <w:highlight w:val="yellow"/>
        </w:rPr>
        <w:t xml:space="preserve"> </w:t>
      </w:r>
      <w:r w:rsidR="00DF7BCC" w:rsidRPr="00785D94">
        <w:rPr>
          <w:highlight w:val="yellow"/>
        </w:rPr>
        <w:t>month</w:t>
      </w:r>
      <w:r w:rsidRPr="00785D94">
        <w:rPr>
          <w:highlight w:val="yellow"/>
        </w:rPr>
        <w:t>s</w:t>
      </w:r>
      <w:r w:rsidRPr="003E201F">
        <w:t xml:space="preserve"> from the Signature Date</w:t>
      </w:r>
      <w:r w:rsidR="001D5BEB" w:rsidRPr="003E201F">
        <w:t>, as the same may be extended by the Parties in writing</w:t>
      </w:r>
      <w:r w:rsidRPr="003E201F">
        <w:t xml:space="preserve"> (the “</w:t>
      </w:r>
      <w:r w:rsidRPr="003E201F">
        <w:rPr>
          <w:b/>
        </w:rPr>
        <w:t>Long Stop Date</w:t>
      </w:r>
      <w:r w:rsidRPr="003E201F">
        <w:t>”). NamPower shall provide the Seller with such reasonable cooperation as may be necessary to assist the Seller in satisfying the Conditions Precedent listed above</w:t>
      </w:r>
      <w:r w:rsidR="00AB5644">
        <w:t>.</w:t>
      </w:r>
    </w:p>
    <w:p w:rsidR="00E634BB" w:rsidRPr="003E201F" w:rsidRDefault="00E634BB" w:rsidP="00D66F0E">
      <w:pPr>
        <w:numPr>
          <w:ilvl w:val="1"/>
          <w:numId w:val="8"/>
        </w:numPr>
        <w:tabs>
          <w:tab w:val="num" w:pos="1134"/>
        </w:tabs>
        <w:ind w:left="1134" w:hanging="567"/>
        <w:rPr>
          <w:rFonts w:ascii="Verdana" w:hAnsi="Verdana"/>
          <w:b/>
        </w:rPr>
      </w:pPr>
      <w:bookmarkStart w:id="31" w:name="_Toc304809105"/>
      <w:r w:rsidRPr="003E201F">
        <w:rPr>
          <w:rFonts w:ascii="Verdana" w:hAnsi="Verdana"/>
          <w:b/>
        </w:rPr>
        <w:t>Notice</w:t>
      </w:r>
      <w:bookmarkEnd w:id="31"/>
    </w:p>
    <w:p w:rsidR="00E634BB" w:rsidRPr="003E201F" w:rsidRDefault="00572A11" w:rsidP="00DE483C">
      <w:pPr>
        <w:pStyle w:val="Heading3"/>
        <w:keepNext w:val="0"/>
        <w:tabs>
          <w:tab w:val="clear" w:pos="1571"/>
          <w:tab w:val="num" w:pos="1843"/>
        </w:tabs>
        <w:ind w:left="1843" w:hanging="709"/>
        <w:jc w:val="both"/>
      </w:pPr>
      <w:r w:rsidRPr="001B65DF">
        <w:rPr>
          <w:szCs w:val="20"/>
        </w:rPr>
        <w:t>Each</w:t>
      </w:r>
      <w:r w:rsidR="00E634BB" w:rsidRPr="001B65DF">
        <w:rPr>
          <w:szCs w:val="20"/>
        </w:rPr>
        <w:t xml:space="preserve"> Part</w:t>
      </w:r>
      <w:r w:rsidRPr="001B65DF">
        <w:rPr>
          <w:szCs w:val="20"/>
        </w:rPr>
        <w:t>y</w:t>
      </w:r>
      <w:r w:rsidR="00E634BB" w:rsidRPr="003E201F">
        <w:t xml:space="preserve"> shall notify the other in writing by the fifteenth (15</w:t>
      </w:r>
      <w:r w:rsidR="00E634BB" w:rsidRPr="003E201F">
        <w:rPr>
          <w:vertAlign w:val="superscript"/>
        </w:rPr>
        <w:t>th</w:t>
      </w:r>
      <w:r w:rsidR="00E634BB" w:rsidRPr="003E201F">
        <w:t xml:space="preserve">) day of each </w:t>
      </w:r>
      <w:r w:rsidR="00DF7BCC">
        <w:t>month</w:t>
      </w:r>
      <w:r w:rsidR="00E634BB" w:rsidRPr="003E201F">
        <w:t xml:space="preserve"> on the progress made in satisfying the Conditions Precedent enumerated in Clause</w:t>
      </w:r>
      <w:r w:rsidR="00942CF3" w:rsidRPr="003E201F">
        <w:t xml:space="preserve"> 4.2</w:t>
      </w:r>
      <w:r w:rsidR="00E634BB" w:rsidRPr="003E201F">
        <w:t xml:space="preserve"> (</w:t>
      </w:r>
      <w:r w:rsidR="00DE483C" w:rsidRPr="001B65DF">
        <w:rPr>
          <w:szCs w:val="20"/>
        </w:rPr>
        <w:t>On Effective Date</w:t>
      </w:r>
      <w:r w:rsidR="00E634BB" w:rsidRPr="003E201F">
        <w:t>) for which it is responsible.</w:t>
      </w:r>
    </w:p>
    <w:p w:rsidR="00E634BB" w:rsidRPr="003E201F" w:rsidRDefault="00E634BB" w:rsidP="0080241A">
      <w:pPr>
        <w:pStyle w:val="Heading3"/>
        <w:keepNext w:val="0"/>
        <w:tabs>
          <w:tab w:val="clear" w:pos="1571"/>
          <w:tab w:val="num" w:pos="1843"/>
        </w:tabs>
        <w:ind w:left="1843" w:hanging="709"/>
        <w:jc w:val="both"/>
      </w:pPr>
      <w:r w:rsidRPr="003E201F">
        <w:t xml:space="preserve">The </w:t>
      </w:r>
      <w:r w:rsidR="00684D9A">
        <w:t>Parties</w:t>
      </w:r>
      <w:r w:rsidR="00684D9A" w:rsidRPr="003E201F">
        <w:t xml:space="preserve"> </w:t>
      </w:r>
      <w:r w:rsidRPr="003E201F">
        <w:t xml:space="preserve">undertake to disclose promptly to </w:t>
      </w:r>
      <w:r w:rsidR="00684D9A">
        <w:t>each other</w:t>
      </w:r>
      <w:r w:rsidR="00684D9A" w:rsidRPr="003E201F">
        <w:t xml:space="preserve"> </w:t>
      </w:r>
      <w:r w:rsidRPr="003E201F">
        <w:t xml:space="preserve">in writing anything which will or is likely to materially delay or prevent the </w:t>
      </w:r>
      <w:r w:rsidR="00ED776C" w:rsidRPr="003E201F">
        <w:t>fulfilment</w:t>
      </w:r>
      <w:r w:rsidRPr="003E201F">
        <w:t xml:space="preserve"> of any of the Conditions Precedent by the Long Stop Date.</w:t>
      </w:r>
    </w:p>
    <w:p w:rsidR="00AC6ACA" w:rsidRPr="00AC6ACA" w:rsidRDefault="00E634BB" w:rsidP="0080241A">
      <w:pPr>
        <w:pStyle w:val="Heading3"/>
        <w:keepNext w:val="0"/>
        <w:tabs>
          <w:tab w:val="clear" w:pos="1571"/>
          <w:tab w:val="num" w:pos="1843"/>
        </w:tabs>
        <w:ind w:left="1843" w:hanging="709"/>
        <w:jc w:val="both"/>
        <w:rPr>
          <w:szCs w:val="20"/>
        </w:rPr>
      </w:pPr>
      <w:r w:rsidRPr="003E201F">
        <w:t xml:space="preserve">A Party shall promptly inform the other Party in writing when any Condition Precedent </w:t>
      </w:r>
      <w:r w:rsidR="001D5BEB" w:rsidRPr="003E201F">
        <w:t xml:space="preserve">for which it is responsible </w:t>
      </w:r>
      <w:r w:rsidRPr="003E201F">
        <w:t>has been satisfied</w:t>
      </w:r>
      <w:r w:rsidR="001D5BEB" w:rsidRPr="003E201F">
        <w:t xml:space="preserve">.  </w:t>
      </w:r>
    </w:p>
    <w:p w:rsidR="00AC6ACA" w:rsidRPr="00AC6ACA" w:rsidRDefault="001D5BEB" w:rsidP="0080241A">
      <w:pPr>
        <w:pStyle w:val="Heading3"/>
        <w:keepNext w:val="0"/>
        <w:tabs>
          <w:tab w:val="clear" w:pos="1571"/>
          <w:tab w:val="num" w:pos="1843"/>
        </w:tabs>
        <w:ind w:left="1843" w:hanging="709"/>
        <w:jc w:val="both"/>
        <w:rPr>
          <w:szCs w:val="20"/>
        </w:rPr>
      </w:pPr>
      <w:r w:rsidRPr="003E201F">
        <w:t xml:space="preserve">A Party shall promptly </w:t>
      </w:r>
      <w:r w:rsidR="00AC6ACA" w:rsidRPr="003E201F">
        <w:t xml:space="preserve">in writing </w:t>
      </w:r>
      <w:r w:rsidRPr="003E201F">
        <w:t>inform the other Party of its waiver of any Condition Precedent required to be fulfilled by the other Party</w:t>
      </w:r>
      <w:r w:rsidR="00AC6ACA">
        <w:t>.</w:t>
      </w:r>
    </w:p>
    <w:p w:rsidR="00BB5487" w:rsidRPr="001B65DF" w:rsidRDefault="00AC6ACA" w:rsidP="0080241A">
      <w:pPr>
        <w:pStyle w:val="Heading3"/>
        <w:keepNext w:val="0"/>
        <w:tabs>
          <w:tab w:val="clear" w:pos="1571"/>
          <w:tab w:val="num" w:pos="1843"/>
        </w:tabs>
        <w:ind w:left="1843" w:hanging="709"/>
        <w:jc w:val="both"/>
        <w:rPr>
          <w:szCs w:val="20"/>
        </w:rPr>
      </w:pPr>
      <w:r w:rsidRPr="00130183">
        <w:t xml:space="preserve">A Party who wishes to waive any condition precedent must provide the other Party with evidence (to the other Party’s reasonable satisfaction) that the waiver of such condition precedent will not have a material </w:t>
      </w:r>
      <w:r w:rsidR="00D06373" w:rsidRPr="00130183">
        <w:t>adverse</w:t>
      </w:r>
      <w:r w:rsidR="00D06373">
        <w:t xml:space="preserve"> </w:t>
      </w:r>
      <w:r w:rsidR="00D06373" w:rsidRPr="00130183">
        <w:t>effect</w:t>
      </w:r>
      <w:r w:rsidRPr="00130183">
        <w:t xml:space="preserve"> on its ability to satisfy its obligations under this Agreement.</w:t>
      </w:r>
      <w:r w:rsidR="00E634BB" w:rsidRPr="001B65DF">
        <w:rPr>
          <w:szCs w:val="20"/>
        </w:rPr>
        <w:t xml:space="preserve"> </w:t>
      </w:r>
    </w:p>
    <w:p w:rsidR="00E634BB" w:rsidRPr="003E201F" w:rsidRDefault="00E634BB" w:rsidP="00D66F0E">
      <w:pPr>
        <w:numPr>
          <w:ilvl w:val="1"/>
          <w:numId w:val="8"/>
        </w:numPr>
        <w:tabs>
          <w:tab w:val="num" w:pos="1134"/>
        </w:tabs>
        <w:ind w:left="1134" w:hanging="567"/>
        <w:rPr>
          <w:rFonts w:ascii="Verdana" w:hAnsi="Verdana"/>
          <w:b/>
        </w:rPr>
      </w:pPr>
      <w:bookmarkStart w:id="32" w:name="_Ref303709840"/>
      <w:bookmarkStart w:id="33" w:name="_Toc304809106"/>
      <w:r w:rsidRPr="003E201F">
        <w:rPr>
          <w:rFonts w:ascii="Verdana" w:hAnsi="Verdana"/>
          <w:b/>
        </w:rPr>
        <w:t>Non-</w:t>
      </w:r>
      <w:r w:rsidR="00ED776C" w:rsidRPr="003E201F">
        <w:rPr>
          <w:rFonts w:ascii="Verdana" w:hAnsi="Verdana"/>
          <w:b/>
        </w:rPr>
        <w:t>fulfilment</w:t>
      </w:r>
      <w:r w:rsidRPr="003E201F">
        <w:rPr>
          <w:rFonts w:ascii="Verdana" w:hAnsi="Verdana"/>
          <w:b/>
        </w:rPr>
        <w:t xml:space="preserve"> of conditions precedent</w:t>
      </w:r>
      <w:bookmarkEnd w:id="32"/>
      <w:bookmarkEnd w:id="33"/>
    </w:p>
    <w:p w:rsidR="00E634BB" w:rsidRPr="001B65DF" w:rsidRDefault="00E634BB" w:rsidP="0080241A">
      <w:pPr>
        <w:pStyle w:val="Heading3"/>
        <w:keepNext w:val="0"/>
        <w:tabs>
          <w:tab w:val="clear" w:pos="1571"/>
          <w:tab w:val="num" w:pos="1843"/>
        </w:tabs>
        <w:ind w:left="1843" w:hanging="709"/>
        <w:jc w:val="both"/>
        <w:rPr>
          <w:szCs w:val="20"/>
        </w:rPr>
      </w:pPr>
      <w:r w:rsidRPr="003E201F">
        <w:t>If the Conditions Precedent are not satisfied or waived on or before the Long Stop Date, then either Party shall have the right to terminate this Agreement by issuing a Termination Notice to the other Party, within a period of thirty (30) days after the occurrence of the Long Stop Date. Neither Party shall have any liability whatsoever to the other Party in respect of such termination, except in relation to any antecedent breaches of this Agreement.</w:t>
      </w:r>
    </w:p>
    <w:p w:rsidR="00E634BB" w:rsidRPr="001B65DF" w:rsidRDefault="00E634BB" w:rsidP="00D66F0E">
      <w:pPr>
        <w:pStyle w:val="Heading1"/>
        <w:numPr>
          <w:ilvl w:val="0"/>
          <w:numId w:val="8"/>
        </w:numPr>
        <w:tabs>
          <w:tab w:val="num" w:pos="567"/>
        </w:tabs>
        <w:ind w:left="567"/>
      </w:pPr>
      <w:bookmarkStart w:id="34" w:name="_Toc304809109"/>
      <w:bookmarkStart w:id="35" w:name="_Toc365392681"/>
      <w:r w:rsidRPr="001B65DF">
        <w:t>CONSTRUCTION AND DEVELOPMENT OF THE POWER PROJECT</w:t>
      </w:r>
      <w:bookmarkEnd w:id="34"/>
      <w:bookmarkEnd w:id="35"/>
    </w:p>
    <w:p w:rsidR="00E634BB" w:rsidRPr="003E201F" w:rsidRDefault="00E634BB" w:rsidP="00D66F0E">
      <w:pPr>
        <w:numPr>
          <w:ilvl w:val="1"/>
          <w:numId w:val="8"/>
        </w:numPr>
        <w:tabs>
          <w:tab w:val="num" w:pos="1134"/>
        </w:tabs>
        <w:ind w:left="1134" w:hanging="567"/>
        <w:rPr>
          <w:rFonts w:ascii="Verdana" w:hAnsi="Verdana"/>
          <w:b/>
        </w:rPr>
      </w:pPr>
      <w:bookmarkStart w:id="36" w:name="_Ref303709662"/>
      <w:bookmarkStart w:id="37" w:name="_Toc304809110"/>
      <w:r w:rsidRPr="003E201F">
        <w:rPr>
          <w:rFonts w:ascii="Verdana" w:hAnsi="Verdana"/>
          <w:b/>
        </w:rPr>
        <w:t>Project Site</w:t>
      </w:r>
      <w:bookmarkEnd w:id="36"/>
      <w:bookmarkEnd w:id="37"/>
    </w:p>
    <w:p w:rsidR="00BB5487" w:rsidRPr="003E201F" w:rsidRDefault="00E634BB" w:rsidP="00D01B01">
      <w:pPr>
        <w:pStyle w:val="Heading3"/>
        <w:keepNext w:val="0"/>
        <w:tabs>
          <w:tab w:val="clear" w:pos="1571"/>
          <w:tab w:val="num" w:pos="1843"/>
        </w:tabs>
        <w:ind w:left="1843" w:hanging="709"/>
        <w:jc w:val="both"/>
      </w:pPr>
      <w:r w:rsidRPr="003E201F">
        <w:t xml:space="preserve">The Seller shall </w:t>
      </w:r>
      <w:r w:rsidR="00C306B5" w:rsidRPr="003E201F">
        <w:t xml:space="preserve">use its best endeavours to </w:t>
      </w:r>
      <w:r w:rsidR="00B7747F" w:rsidRPr="003E201F">
        <w:t xml:space="preserve">obtain and maintain the peaceful use and possession of the Project Site and such associated rights as may be necessary for the purposes of undertaking and implementing the Power Project for the duration of the Term. The Seller shall </w:t>
      </w:r>
      <w:r w:rsidR="00CD4158" w:rsidRPr="003E201F">
        <w:t xml:space="preserve">obtain </w:t>
      </w:r>
      <w:r w:rsidR="00DE483C" w:rsidRPr="003E201F">
        <w:t>such other land and/</w:t>
      </w:r>
      <w:r w:rsidR="00B7747F" w:rsidRPr="003E201F">
        <w:t>or rights in respect of land as it requires to perform its obligations under this Agreement and all such land and</w:t>
      </w:r>
      <w:r w:rsidR="00CD4158" w:rsidRPr="003E201F">
        <w:t>/or</w:t>
      </w:r>
      <w:r w:rsidR="00B7747F" w:rsidRPr="003E201F">
        <w:t xml:space="preserve"> rights shall be deemed to form part of the Project Site and shall be at the sole </w:t>
      </w:r>
      <w:r w:rsidR="00DE597D" w:rsidRPr="003E201F">
        <w:t xml:space="preserve">obligation </w:t>
      </w:r>
      <w:r w:rsidR="00C775F2" w:rsidRPr="003E201F">
        <w:t xml:space="preserve">and sole responsibility </w:t>
      </w:r>
      <w:r w:rsidR="00B7747F" w:rsidRPr="003E201F">
        <w:t>of the Seller</w:t>
      </w:r>
      <w:r w:rsidR="005C6707" w:rsidRPr="003E201F">
        <w:t>.</w:t>
      </w:r>
    </w:p>
    <w:p w:rsidR="00E634BB" w:rsidRPr="001B65DF" w:rsidRDefault="00B7747F" w:rsidP="0080241A">
      <w:pPr>
        <w:pStyle w:val="Heading3"/>
        <w:keepNext w:val="0"/>
        <w:tabs>
          <w:tab w:val="clear" w:pos="1571"/>
          <w:tab w:val="num" w:pos="1843"/>
        </w:tabs>
        <w:ind w:left="1843" w:hanging="709"/>
        <w:jc w:val="both"/>
        <w:rPr>
          <w:szCs w:val="20"/>
        </w:rPr>
      </w:pPr>
      <w:r w:rsidRPr="003E201F">
        <w:t xml:space="preserve">The </w:t>
      </w:r>
      <w:r w:rsidR="00572A11" w:rsidRPr="001B65DF">
        <w:rPr>
          <w:szCs w:val="20"/>
        </w:rPr>
        <w:t>Power Plant</w:t>
      </w:r>
      <w:r w:rsidRPr="003E201F">
        <w:t xml:space="preserve"> shall be located at the area generally described </w:t>
      </w:r>
      <w:r w:rsidRPr="00B63C8A">
        <w:t>as</w:t>
      </w:r>
      <w:r w:rsidR="00E634BB" w:rsidRPr="00B63C8A">
        <w:t xml:space="preserve">: </w:t>
      </w:r>
    </w:p>
    <w:p w:rsidR="00D36CF5" w:rsidRPr="00B63C8A" w:rsidRDefault="00D36CF5" w:rsidP="002E5211">
      <w:pPr>
        <w:pStyle w:val="BodyText"/>
        <w:spacing w:line="240" w:lineRule="exact"/>
        <w:ind w:left="720" w:right="-102" w:firstLine="1123"/>
        <w:jc w:val="both"/>
        <w:rPr>
          <w:rFonts w:ascii="Verdana" w:hAnsi="Verdana"/>
        </w:rPr>
      </w:pPr>
      <w:r w:rsidRPr="00B63C8A">
        <w:rPr>
          <w:rFonts w:ascii="Verdana" w:hAnsi="Verdana"/>
        </w:rPr>
        <w:t>Site:</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
    <w:p w:rsidR="00E634BB" w:rsidRPr="00B63C8A" w:rsidRDefault="00E634BB" w:rsidP="002E5211">
      <w:pPr>
        <w:pStyle w:val="BodyText"/>
        <w:spacing w:line="240" w:lineRule="exact"/>
        <w:ind w:left="720" w:right="-102" w:firstLine="1123"/>
        <w:jc w:val="both"/>
        <w:rPr>
          <w:rFonts w:ascii="Verdana" w:hAnsi="Verdana"/>
        </w:rPr>
      </w:pPr>
      <w:r w:rsidRPr="00B63C8A">
        <w:rPr>
          <w:rFonts w:ascii="Verdana" w:hAnsi="Verdana"/>
        </w:rPr>
        <w:t>Town:</w:t>
      </w:r>
      <w:r w:rsidRPr="00B63C8A">
        <w:rPr>
          <w:rFonts w:ascii="Verdana" w:hAnsi="Verdana"/>
        </w:rPr>
        <w:tab/>
      </w:r>
      <w:r w:rsidRPr="00B63C8A">
        <w:rPr>
          <w:rFonts w:ascii="Verdana" w:hAnsi="Verdana"/>
        </w:rPr>
        <w:tab/>
      </w:r>
      <w:r w:rsidRPr="00B63C8A">
        <w:rPr>
          <w:rFonts w:ascii="Verdana" w:hAnsi="Verdana"/>
        </w:rPr>
        <w:tab/>
      </w:r>
      <w:r w:rsidR="0074253F">
        <w:rPr>
          <w:rFonts w:ascii="Verdana" w:hAnsi="Verdana"/>
        </w:rPr>
        <w:t>………………………..</w:t>
      </w:r>
    </w:p>
    <w:p w:rsidR="00E634BB" w:rsidRDefault="005D76D3" w:rsidP="0080241A">
      <w:pPr>
        <w:pStyle w:val="BodyText"/>
        <w:spacing w:line="240" w:lineRule="exact"/>
        <w:ind w:left="720" w:right="-102" w:firstLine="1123"/>
        <w:jc w:val="both"/>
        <w:rPr>
          <w:rFonts w:ascii="Verdana" w:hAnsi="Verdana"/>
        </w:rPr>
      </w:pPr>
      <w:r>
        <w:rPr>
          <w:rFonts w:ascii="Verdana" w:hAnsi="Verdana"/>
        </w:rPr>
        <w:t>Location/ District:</w:t>
      </w:r>
      <w:r>
        <w:rPr>
          <w:rFonts w:ascii="Verdana" w:hAnsi="Verdana"/>
        </w:rPr>
        <w:tab/>
      </w:r>
      <w:r w:rsidR="0074253F">
        <w:rPr>
          <w:rFonts w:ascii="Verdana" w:hAnsi="Verdana"/>
        </w:rPr>
        <w:t>………………………………</w:t>
      </w:r>
    </w:p>
    <w:p w:rsidR="00A76269" w:rsidRPr="00B63C8A" w:rsidRDefault="00A76269" w:rsidP="0080241A">
      <w:pPr>
        <w:pStyle w:val="BodyText"/>
        <w:spacing w:line="240" w:lineRule="exact"/>
        <w:ind w:left="720" w:right="-102" w:firstLine="1123"/>
        <w:jc w:val="both"/>
        <w:rPr>
          <w:rFonts w:ascii="Verdana" w:hAnsi="Verdana"/>
        </w:rPr>
      </w:pPr>
      <w:r>
        <w:rPr>
          <w:rFonts w:ascii="Verdana" w:hAnsi="Verdana"/>
        </w:rPr>
        <w:t>GPS Coordinates:</w:t>
      </w:r>
      <w:r>
        <w:rPr>
          <w:rFonts w:ascii="Verdana" w:hAnsi="Verdana"/>
        </w:rPr>
        <w:tab/>
        <w:t>……………………………</w:t>
      </w:r>
    </w:p>
    <w:p w:rsidR="00E634BB" w:rsidRPr="00B63C8A" w:rsidRDefault="00E634BB">
      <w:pPr>
        <w:pStyle w:val="BodyText"/>
        <w:spacing w:line="240" w:lineRule="exact"/>
        <w:ind w:left="1843" w:right="-102"/>
        <w:jc w:val="both"/>
        <w:rPr>
          <w:rFonts w:ascii="Verdana" w:hAnsi="Verdana"/>
        </w:rPr>
      </w:pPr>
      <w:r w:rsidRPr="00B63C8A">
        <w:rPr>
          <w:rFonts w:ascii="Verdana" w:hAnsi="Verdana"/>
        </w:rPr>
        <w:t xml:space="preserve">A scale map that identifies the location of the </w:t>
      </w:r>
      <w:r w:rsidR="00D06373">
        <w:rPr>
          <w:rFonts w:ascii="Verdana" w:hAnsi="Verdana"/>
        </w:rPr>
        <w:t>Project Site</w:t>
      </w:r>
      <w:r w:rsidRPr="001B65DF">
        <w:rPr>
          <w:rFonts w:ascii="Verdana" w:hAnsi="Verdana"/>
        </w:rPr>
        <w:t>,</w:t>
      </w:r>
      <w:r w:rsidRPr="00B63C8A">
        <w:rPr>
          <w:rFonts w:ascii="Verdana" w:hAnsi="Verdana"/>
        </w:rPr>
        <w:t xml:space="preserve"> project transmission and substation, </w:t>
      </w:r>
      <w:r w:rsidR="00D96213" w:rsidRPr="00B63C8A">
        <w:rPr>
          <w:rFonts w:ascii="Verdana" w:hAnsi="Verdana"/>
        </w:rPr>
        <w:t>C</w:t>
      </w:r>
      <w:r w:rsidRPr="00B63C8A">
        <w:rPr>
          <w:rFonts w:ascii="Verdana" w:hAnsi="Verdana"/>
        </w:rPr>
        <w:t xml:space="preserve">onnection </w:t>
      </w:r>
      <w:r w:rsidRPr="001B65DF">
        <w:rPr>
          <w:rFonts w:ascii="Verdana" w:hAnsi="Verdana"/>
        </w:rPr>
        <w:t>Facilit</w:t>
      </w:r>
      <w:r w:rsidR="00584DDE">
        <w:rPr>
          <w:rFonts w:ascii="Verdana" w:hAnsi="Verdana"/>
        </w:rPr>
        <w:t>ies</w:t>
      </w:r>
      <w:r w:rsidRPr="003E201F">
        <w:rPr>
          <w:rFonts w:ascii="Verdana" w:hAnsi="Verdana"/>
        </w:rPr>
        <w:t xml:space="preserve">, and significant ancillary facilities including the facilities </w:t>
      </w:r>
      <w:r w:rsidRPr="00B63C8A">
        <w:rPr>
          <w:rFonts w:ascii="Verdana" w:hAnsi="Verdana"/>
        </w:rPr>
        <w:t>at the Delivery Point, is included in Annexure B</w:t>
      </w:r>
      <w:r w:rsidR="001B65DF">
        <w:rPr>
          <w:rFonts w:ascii="Verdana" w:hAnsi="Verdana"/>
        </w:rPr>
        <w:t xml:space="preserve"> (</w:t>
      </w:r>
      <w:r w:rsidR="00D06373">
        <w:rPr>
          <w:rFonts w:ascii="Verdana" w:hAnsi="Verdana"/>
        </w:rPr>
        <w:t xml:space="preserve">Single </w:t>
      </w:r>
      <w:r w:rsidR="001B65DF">
        <w:rPr>
          <w:rFonts w:ascii="Verdana" w:hAnsi="Verdana"/>
        </w:rPr>
        <w:t xml:space="preserve">Line Diagram of Project </w:t>
      </w:r>
      <w:r w:rsidR="00D06373">
        <w:rPr>
          <w:rFonts w:ascii="Verdana" w:hAnsi="Verdana"/>
        </w:rPr>
        <w:t>Plant</w:t>
      </w:r>
      <w:r w:rsidR="001B65DF">
        <w:rPr>
          <w:rFonts w:ascii="Verdana" w:hAnsi="Verdana"/>
        </w:rPr>
        <w:t>)</w:t>
      </w:r>
      <w:r w:rsidRPr="001B65DF">
        <w:rPr>
          <w:rFonts w:ascii="Verdana" w:hAnsi="Verdana"/>
        </w:rPr>
        <w:t>.</w:t>
      </w:r>
    </w:p>
    <w:p w:rsidR="00E634BB" w:rsidRPr="00B63C8A" w:rsidRDefault="00E634BB" w:rsidP="00D66F0E">
      <w:pPr>
        <w:numPr>
          <w:ilvl w:val="1"/>
          <w:numId w:val="8"/>
        </w:numPr>
        <w:tabs>
          <w:tab w:val="num" w:pos="1134"/>
        </w:tabs>
        <w:ind w:left="1134" w:hanging="567"/>
        <w:rPr>
          <w:rFonts w:ascii="Verdana" w:hAnsi="Verdana"/>
          <w:b/>
        </w:rPr>
      </w:pPr>
      <w:bookmarkStart w:id="38" w:name="_Toc304809111"/>
      <w:r w:rsidRPr="00B63C8A">
        <w:rPr>
          <w:rFonts w:ascii="Verdana" w:hAnsi="Verdana"/>
          <w:b/>
        </w:rPr>
        <w:t>Risk and liability</w:t>
      </w:r>
      <w:bookmarkEnd w:id="38"/>
    </w:p>
    <w:p w:rsidR="00E634BB" w:rsidRPr="00B63C8A" w:rsidRDefault="00E634BB" w:rsidP="0080241A">
      <w:pPr>
        <w:pStyle w:val="Heading3"/>
        <w:keepNext w:val="0"/>
        <w:tabs>
          <w:tab w:val="clear" w:pos="1571"/>
          <w:tab w:val="num" w:pos="1843"/>
        </w:tabs>
        <w:ind w:left="1843" w:hanging="709"/>
        <w:jc w:val="both"/>
      </w:pPr>
      <w:r w:rsidRPr="00B63C8A">
        <w:t>The Seller shall be responsible, at its own cost and risk, for:</w:t>
      </w:r>
    </w:p>
    <w:p w:rsidR="00390C4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obtaining all Consents including those obtained under Clause</w:t>
      </w:r>
      <w:r w:rsidR="001B4770" w:rsidRPr="003E201F">
        <w:rPr>
          <w:rFonts w:ascii="Verdana" w:hAnsi="Verdana"/>
        </w:rPr>
        <w:t xml:space="preserve"> 4.2.1</w:t>
      </w:r>
      <w:r w:rsidRPr="003E201F">
        <w:rPr>
          <w:rFonts w:ascii="Verdana" w:hAnsi="Verdana"/>
        </w:rPr>
        <w:t xml:space="preserve"> (</w:t>
      </w:r>
      <w:r w:rsidR="00572A11" w:rsidRPr="001B65DF">
        <w:rPr>
          <w:rFonts w:ascii="Verdana" w:hAnsi="Verdana"/>
        </w:rPr>
        <w:t>On Effective Date</w:t>
      </w:r>
      <w:r w:rsidRPr="003E201F">
        <w:rPr>
          <w:rFonts w:ascii="Verdana" w:hAnsi="Verdana"/>
        </w:rPr>
        <w:t>)</w:t>
      </w:r>
      <w:r w:rsidR="00C306B5" w:rsidRPr="003E201F">
        <w:rPr>
          <w:rFonts w:ascii="Verdana" w:hAnsi="Verdana"/>
        </w:rPr>
        <w:t>, except for NamPower's</w:t>
      </w:r>
      <w:r w:rsidR="00646B50" w:rsidRPr="003E201F">
        <w:rPr>
          <w:rFonts w:ascii="Verdana" w:hAnsi="Verdana"/>
        </w:rPr>
        <w:t xml:space="preserve"> Consents</w:t>
      </w:r>
      <w:r w:rsidR="00C306B5" w:rsidRPr="003E201F">
        <w:rPr>
          <w:rFonts w:ascii="Verdana" w:hAnsi="Verdana"/>
        </w:rPr>
        <w:t>,</w:t>
      </w:r>
      <w:r w:rsidRPr="003E201F">
        <w:rPr>
          <w:rFonts w:ascii="Verdana" w:hAnsi="Verdana"/>
        </w:rPr>
        <w:t xml:space="preserve"> and maintaining all </w:t>
      </w:r>
      <w:r w:rsidR="00041EC7" w:rsidRPr="003E201F">
        <w:rPr>
          <w:rFonts w:ascii="Verdana" w:hAnsi="Verdana"/>
        </w:rPr>
        <w:t>Seller's</w:t>
      </w:r>
      <w:r w:rsidR="00646B50" w:rsidRPr="003E201F">
        <w:rPr>
          <w:rFonts w:ascii="Verdana" w:hAnsi="Verdana"/>
        </w:rPr>
        <w:t xml:space="preserve"> </w:t>
      </w:r>
      <w:r w:rsidRPr="003E201F">
        <w:rPr>
          <w:rFonts w:ascii="Verdana" w:hAnsi="Verdana"/>
        </w:rPr>
        <w:t>Consents in full force and effect during the Term of this Agreement;</w:t>
      </w:r>
    </w:p>
    <w:p w:rsidR="00E634BB" w:rsidRPr="00685206"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8706A2">
        <w:rPr>
          <w:rFonts w:ascii="Verdana" w:hAnsi="Verdana"/>
        </w:rPr>
        <w:t xml:space="preserve">the commencement of supply of </w:t>
      </w:r>
      <w:r w:rsidR="00572A11" w:rsidRPr="001B65DF">
        <w:rPr>
          <w:rFonts w:ascii="Verdana" w:hAnsi="Verdana"/>
        </w:rPr>
        <w:t>Net Energy</w:t>
      </w:r>
      <w:r w:rsidRPr="008706A2">
        <w:rPr>
          <w:rFonts w:ascii="Verdana" w:hAnsi="Verdana"/>
        </w:rPr>
        <w:t xml:space="preserve"> to NamPower </w:t>
      </w:r>
      <w:r w:rsidRPr="003E201F">
        <w:rPr>
          <w:rFonts w:ascii="Verdana" w:hAnsi="Verdana"/>
        </w:rPr>
        <w:t xml:space="preserve">no later than the Target Commercial Operation </w:t>
      </w:r>
      <w:r w:rsidRPr="00653D47">
        <w:rPr>
          <w:rFonts w:ascii="Verdana" w:hAnsi="Verdana"/>
        </w:rPr>
        <w:t>Date excluding delays not attributable to the Seller;</w:t>
      </w:r>
    </w:p>
    <w:p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connecting the Power </w:t>
      </w:r>
      <w:r w:rsidR="00EE1E58" w:rsidRPr="003E201F">
        <w:rPr>
          <w:rFonts w:ascii="Verdana" w:hAnsi="Verdana"/>
          <w:lang w:val="en-GB"/>
        </w:rPr>
        <w:t>Plant</w:t>
      </w:r>
      <w:r w:rsidRPr="003E201F">
        <w:rPr>
          <w:rFonts w:ascii="Verdana" w:hAnsi="Verdana"/>
        </w:rPr>
        <w:t xml:space="preserve"> with the </w:t>
      </w:r>
      <w:r w:rsidR="00446608" w:rsidRPr="003E201F">
        <w:rPr>
          <w:rFonts w:ascii="Verdana" w:hAnsi="Verdana"/>
        </w:rPr>
        <w:t xml:space="preserve">Connection </w:t>
      </w:r>
      <w:r w:rsidR="00584DDE" w:rsidRPr="003E201F">
        <w:rPr>
          <w:rFonts w:ascii="Verdana" w:hAnsi="Verdana"/>
        </w:rPr>
        <w:t xml:space="preserve">Facilities </w:t>
      </w:r>
      <w:r w:rsidRPr="003E201F">
        <w:rPr>
          <w:rFonts w:ascii="Verdana" w:hAnsi="Verdana"/>
        </w:rPr>
        <w:t>at the Delivery Point</w:t>
      </w:r>
      <w:r w:rsidR="00E62D32">
        <w:rPr>
          <w:rFonts w:ascii="Verdana" w:hAnsi="Verdana"/>
        </w:rPr>
        <w:t xml:space="preserve"> as contemplated in the Connection Offer Letter</w:t>
      </w:r>
      <w:r w:rsidRPr="003E201F">
        <w:rPr>
          <w:rFonts w:ascii="Verdana" w:hAnsi="Verdana"/>
        </w:rPr>
        <w:t>;</w:t>
      </w:r>
    </w:p>
    <w:p w:rsidR="00390C4B" w:rsidRPr="003E201F" w:rsidRDefault="00C306B5"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operating and maintaining </w:t>
      </w:r>
      <w:r w:rsidR="00E634BB" w:rsidRPr="003E201F">
        <w:rPr>
          <w:rFonts w:ascii="Verdana" w:hAnsi="Verdana"/>
        </w:rPr>
        <w:t xml:space="preserve">the Power </w:t>
      </w:r>
      <w:r w:rsidR="00EE1E58" w:rsidRPr="003E201F">
        <w:rPr>
          <w:rFonts w:ascii="Verdana" w:hAnsi="Verdana"/>
          <w:lang w:val="en-GB"/>
        </w:rPr>
        <w:t>Plant</w:t>
      </w:r>
      <w:r w:rsidR="00E634BB" w:rsidRPr="003E201F">
        <w:rPr>
          <w:rFonts w:ascii="Verdana" w:hAnsi="Verdana"/>
        </w:rPr>
        <w:t xml:space="preserve"> throughout the Term of </w:t>
      </w:r>
      <w:r w:rsidR="00A736F7" w:rsidRPr="003E201F">
        <w:rPr>
          <w:rFonts w:ascii="Verdana" w:hAnsi="Verdana"/>
        </w:rPr>
        <w:t xml:space="preserve">this </w:t>
      </w:r>
      <w:r w:rsidR="00E634BB" w:rsidRPr="003E201F">
        <w:rPr>
          <w:rFonts w:ascii="Verdana" w:hAnsi="Verdana"/>
        </w:rPr>
        <w:t>Agreement free and clear of encumbrances, except those</w:t>
      </w:r>
      <w:r w:rsidRPr="003E201F">
        <w:rPr>
          <w:rFonts w:ascii="Verdana" w:hAnsi="Verdana"/>
        </w:rPr>
        <w:t xml:space="preserve"> provided to the Lenders under the Finance Documents, and except as </w:t>
      </w:r>
      <w:r w:rsidR="00E634BB" w:rsidRPr="003E201F">
        <w:rPr>
          <w:rFonts w:ascii="Verdana" w:hAnsi="Verdana"/>
        </w:rPr>
        <w:t xml:space="preserve">expressly permitted under Clause </w:t>
      </w:r>
      <w:r w:rsidR="0066120B" w:rsidRPr="003E201F">
        <w:rPr>
          <w:rFonts w:ascii="Verdana" w:hAnsi="Verdana"/>
        </w:rPr>
        <w:t>23</w:t>
      </w:r>
      <w:r w:rsidR="00E634BB" w:rsidRPr="003E201F">
        <w:rPr>
          <w:rFonts w:ascii="Verdana" w:hAnsi="Verdana"/>
        </w:rPr>
        <w:t xml:space="preserve"> (Cession and </w:t>
      </w:r>
      <w:r w:rsidR="00D06373">
        <w:rPr>
          <w:rFonts w:ascii="Verdana" w:hAnsi="Verdana"/>
        </w:rPr>
        <w:t>A</w:t>
      </w:r>
      <w:r w:rsidR="00D06373" w:rsidRPr="003E201F">
        <w:rPr>
          <w:rFonts w:ascii="Verdana" w:hAnsi="Verdana"/>
        </w:rPr>
        <w:t>ssignment</w:t>
      </w:r>
      <w:r w:rsidR="00E634BB" w:rsidRPr="003E201F">
        <w:rPr>
          <w:rFonts w:ascii="Verdana" w:hAnsi="Verdana"/>
        </w:rPr>
        <w:t>);</w:t>
      </w:r>
      <w:r w:rsidR="00572A11" w:rsidRPr="001B65DF">
        <w:rPr>
          <w:rFonts w:ascii="Verdana" w:hAnsi="Verdana"/>
        </w:rPr>
        <w:t xml:space="preserve"> and</w:t>
      </w:r>
    </w:p>
    <w:p w:rsidR="00E634BB" w:rsidRPr="003E201F" w:rsidRDefault="00E634BB" w:rsidP="0019270E">
      <w:pPr>
        <w:numPr>
          <w:ilvl w:val="0"/>
          <w:numId w:val="46"/>
        </w:numPr>
        <w:tabs>
          <w:tab w:val="clear" w:pos="1038"/>
          <w:tab w:val="num" w:pos="2410"/>
        </w:tabs>
        <w:overflowPunct w:val="0"/>
        <w:autoSpaceDE w:val="0"/>
        <w:autoSpaceDN w:val="0"/>
        <w:adjustRightInd w:val="0"/>
        <w:spacing w:line="240" w:lineRule="exact"/>
        <w:ind w:left="2410" w:hanging="567"/>
        <w:jc w:val="both"/>
        <w:rPr>
          <w:rFonts w:ascii="Verdana" w:hAnsi="Verdana"/>
        </w:rPr>
      </w:pPr>
      <w:r w:rsidRPr="003E201F">
        <w:rPr>
          <w:rFonts w:ascii="Verdana" w:hAnsi="Verdana"/>
        </w:rPr>
        <w:t>fulfilling all obligations undertaken by the Seller under this Agreement.</w:t>
      </w:r>
    </w:p>
    <w:p w:rsidR="00E634BB" w:rsidRPr="003E201F" w:rsidRDefault="00E634BB" w:rsidP="0080241A">
      <w:pPr>
        <w:pStyle w:val="Heading3"/>
        <w:keepNext w:val="0"/>
        <w:tabs>
          <w:tab w:val="clear" w:pos="1571"/>
          <w:tab w:val="num" w:pos="1843"/>
        </w:tabs>
        <w:ind w:left="1843" w:hanging="709"/>
        <w:jc w:val="both"/>
      </w:pPr>
      <w:r w:rsidRPr="003E201F">
        <w:t>The Seller shall be fully responsible for the suitability of the Project Site</w:t>
      </w:r>
      <w:r w:rsidR="000647B3" w:rsidRPr="003E201F">
        <w:t xml:space="preserve"> </w:t>
      </w:r>
      <w:r w:rsidRPr="003E201F">
        <w:t>and shall assume all risk and liabilities associated with the Project Site</w:t>
      </w:r>
      <w:r w:rsidR="000647B3" w:rsidRPr="003E201F">
        <w:t>.</w:t>
      </w:r>
    </w:p>
    <w:p w:rsidR="00E634BB" w:rsidRPr="003E201F" w:rsidRDefault="00E634BB" w:rsidP="00D66F0E">
      <w:pPr>
        <w:numPr>
          <w:ilvl w:val="1"/>
          <w:numId w:val="8"/>
        </w:numPr>
        <w:tabs>
          <w:tab w:val="num" w:pos="1134"/>
        </w:tabs>
        <w:ind w:left="1134" w:hanging="567"/>
        <w:rPr>
          <w:rFonts w:ascii="Verdana" w:hAnsi="Verdana"/>
          <w:b/>
        </w:rPr>
      </w:pPr>
      <w:bookmarkStart w:id="39" w:name="_Toc304809112"/>
      <w:r w:rsidRPr="003E201F">
        <w:rPr>
          <w:rFonts w:ascii="Verdana" w:hAnsi="Verdana"/>
          <w:b/>
        </w:rPr>
        <w:t xml:space="preserve">Information regarding </w:t>
      </w:r>
      <w:r w:rsidR="00446608" w:rsidRPr="003E201F">
        <w:rPr>
          <w:rFonts w:ascii="Verdana" w:hAnsi="Verdana"/>
          <w:b/>
        </w:rPr>
        <w:t xml:space="preserve">Connection </w:t>
      </w:r>
      <w:bookmarkEnd w:id="39"/>
      <w:r w:rsidR="00D06373">
        <w:rPr>
          <w:rFonts w:ascii="Verdana" w:hAnsi="Verdana"/>
          <w:b/>
        </w:rPr>
        <w:t>Works</w:t>
      </w:r>
    </w:p>
    <w:p w:rsidR="00E634BB" w:rsidRPr="003E201F" w:rsidRDefault="00E634BB">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be required to obtain all information with regard to the </w:t>
      </w:r>
      <w:r w:rsidR="00446608" w:rsidRPr="003E201F">
        <w:rPr>
          <w:rFonts w:ascii="Verdana" w:hAnsi="Verdana"/>
        </w:rPr>
        <w:t xml:space="preserve">Connection </w:t>
      </w:r>
      <w:r w:rsidR="00D06373">
        <w:rPr>
          <w:rFonts w:ascii="Verdana" w:hAnsi="Verdana"/>
        </w:rPr>
        <w:t>Works</w:t>
      </w:r>
      <w:r w:rsidR="00D06373" w:rsidRPr="003E201F">
        <w:rPr>
          <w:rFonts w:ascii="Verdana" w:hAnsi="Verdana"/>
        </w:rPr>
        <w:t xml:space="preserve"> </w:t>
      </w:r>
      <w:r w:rsidRPr="003E201F">
        <w:rPr>
          <w:rFonts w:ascii="Verdana" w:hAnsi="Verdana"/>
        </w:rPr>
        <w:t>as is reasonably necessary to enable it to design, install and operate all interconnection plant and apparatus on the Seller’s side of the Delivery Point in accordance with the Transmission Connection Agreement and the Grid Code.</w:t>
      </w:r>
    </w:p>
    <w:p w:rsidR="00E634BB" w:rsidRPr="003E201F" w:rsidRDefault="00E634BB" w:rsidP="003E201F">
      <w:pPr>
        <w:keepNext/>
        <w:numPr>
          <w:ilvl w:val="1"/>
          <w:numId w:val="8"/>
        </w:numPr>
        <w:tabs>
          <w:tab w:val="num" w:pos="1134"/>
        </w:tabs>
        <w:ind w:left="1134" w:hanging="567"/>
        <w:rPr>
          <w:rFonts w:ascii="Verdana" w:hAnsi="Verdana"/>
          <w:b/>
        </w:rPr>
      </w:pPr>
      <w:bookmarkStart w:id="40" w:name="_Toc304809113"/>
      <w:r w:rsidRPr="003E201F">
        <w:rPr>
          <w:rFonts w:ascii="Verdana" w:hAnsi="Verdana"/>
          <w:b/>
        </w:rPr>
        <w:t>NamPower inspection rights</w:t>
      </w:r>
      <w:bookmarkEnd w:id="40"/>
    </w:p>
    <w:p w:rsidR="00E634BB" w:rsidRPr="003E201F" w:rsidRDefault="00E634BB" w:rsidP="002D6AB9">
      <w:pPr>
        <w:autoSpaceDE w:val="0"/>
        <w:autoSpaceDN w:val="0"/>
        <w:adjustRightInd w:val="0"/>
        <w:spacing w:line="240" w:lineRule="exact"/>
        <w:ind w:left="1134"/>
        <w:jc w:val="both"/>
        <w:rPr>
          <w:rFonts w:ascii="Verdana" w:hAnsi="Verdana"/>
        </w:rPr>
      </w:pPr>
      <w:r w:rsidRPr="003E201F">
        <w:rPr>
          <w:rFonts w:ascii="Verdana" w:hAnsi="Verdana"/>
        </w:rPr>
        <w:t xml:space="preserve">NamPower shall have the right from time to time, on not less than forty eight (48) hours’ written notice, to designate not more than four (4) of NamPower’s representatives who shall be entitled to have access to the Project Site at reasonable times for the purpose of viewing the Power </w:t>
      </w:r>
      <w:r w:rsidR="00DE483C" w:rsidRPr="001B65DF">
        <w:rPr>
          <w:rFonts w:ascii="Verdana" w:hAnsi="Verdana"/>
        </w:rPr>
        <w:t>Plant</w:t>
      </w:r>
      <w:r w:rsidR="00DE483C" w:rsidRPr="003E201F">
        <w:rPr>
          <w:rFonts w:ascii="Verdana" w:hAnsi="Verdana"/>
        </w:rPr>
        <w:t xml:space="preserve"> </w:t>
      </w:r>
      <w:r w:rsidRPr="003E201F">
        <w:rPr>
          <w:rFonts w:ascii="Verdana" w:hAnsi="Verdana"/>
        </w:rPr>
        <w:t>and verifying the Seller’s compliance with its obligations under this Agreement</w:t>
      </w:r>
      <w:r w:rsidR="00653D47">
        <w:rPr>
          <w:rFonts w:ascii="Verdana" w:hAnsi="Verdana"/>
        </w:rPr>
        <w:t>:</w:t>
      </w:r>
      <w:r w:rsidRPr="003E201F">
        <w:rPr>
          <w:rFonts w:ascii="Verdana" w:hAnsi="Verdana"/>
        </w:rPr>
        <w:t xml:space="preserve"> </w:t>
      </w:r>
      <w:r w:rsidR="00653D47">
        <w:rPr>
          <w:rFonts w:ascii="Verdana" w:hAnsi="Verdana"/>
        </w:rPr>
        <w:t>P</w:t>
      </w:r>
      <w:r w:rsidRPr="003E201F">
        <w:rPr>
          <w:rFonts w:ascii="Verdana" w:hAnsi="Verdana"/>
        </w:rPr>
        <w:t xml:space="preserve">rovided that NamPower shall ensure that its representatives shall comply with all Project Site health and safety precautions and standards and shall not </w:t>
      </w:r>
      <w:r w:rsidRPr="00B63C8A">
        <w:rPr>
          <w:rFonts w:ascii="Verdana" w:hAnsi="Verdana"/>
        </w:rPr>
        <w:t xml:space="preserve">interfere with the </w:t>
      </w:r>
      <w:r w:rsidR="000974AC">
        <w:rPr>
          <w:rFonts w:ascii="Verdana" w:hAnsi="Verdana"/>
        </w:rPr>
        <w:t>c</w:t>
      </w:r>
      <w:r w:rsidRPr="00B63C8A">
        <w:rPr>
          <w:rFonts w:ascii="Verdana" w:hAnsi="Verdana"/>
        </w:rPr>
        <w:t>onstruction</w:t>
      </w:r>
      <w:r w:rsidR="00572A11" w:rsidRPr="001B65DF">
        <w:rPr>
          <w:rFonts w:ascii="Verdana" w:hAnsi="Verdana"/>
        </w:rPr>
        <w:t>, operation and maintenance</w:t>
      </w:r>
      <w:r w:rsidRPr="00B63C8A">
        <w:rPr>
          <w:rFonts w:ascii="Verdana" w:hAnsi="Verdana"/>
        </w:rPr>
        <w:t xml:space="preserve"> of the Power Project. Such </w:t>
      </w:r>
      <w:r w:rsidRPr="003E201F">
        <w:rPr>
          <w:rFonts w:ascii="Verdana" w:hAnsi="Verdana"/>
        </w:rPr>
        <w:t>request from NamPower shall not be unreasonably refused by the Seller.</w:t>
      </w:r>
    </w:p>
    <w:p w:rsidR="00E634BB" w:rsidRPr="003E201F" w:rsidRDefault="00E634BB" w:rsidP="00D66F0E">
      <w:pPr>
        <w:numPr>
          <w:ilvl w:val="1"/>
          <w:numId w:val="8"/>
        </w:numPr>
        <w:tabs>
          <w:tab w:val="num" w:pos="1134"/>
        </w:tabs>
        <w:ind w:left="1134" w:hanging="567"/>
        <w:rPr>
          <w:rFonts w:ascii="Verdana" w:hAnsi="Verdana"/>
          <w:b/>
        </w:rPr>
      </w:pPr>
      <w:bookmarkStart w:id="41" w:name="_Toc304809114"/>
      <w:r w:rsidRPr="003E201F">
        <w:rPr>
          <w:rFonts w:ascii="Verdana" w:hAnsi="Verdana"/>
          <w:b/>
        </w:rPr>
        <w:t xml:space="preserve">General </w:t>
      </w:r>
      <w:r w:rsidR="00AD3C46" w:rsidRPr="003E201F">
        <w:rPr>
          <w:rFonts w:ascii="Verdana" w:hAnsi="Verdana"/>
          <w:b/>
        </w:rPr>
        <w:t>C</w:t>
      </w:r>
      <w:r w:rsidRPr="003E201F">
        <w:rPr>
          <w:rFonts w:ascii="Verdana" w:hAnsi="Verdana"/>
          <w:b/>
        </w:rPr>
        <w:t>onstruction obligations</w:t>
      </w:r>
      <w:bookmarkEnd w:id="41"/>
    </w:p>
    <w:p w:rsidR="00216CF4" w:rsidRPr="003E201F" w:rsidRDefault="00E634BB" w:rsidP="003E201F">
      <w:pPr>
        <w:pStyle w:val="Heading3"/>
        <w:keepNext w:val="0"/>
        <w:tabs>
          <w:tab w:val="clear" w:pos="1571"/>
          <w:tab w:val="num" w:pos="1843"/>
          <w:tab w:val="right" w:pos="4820"/>
        </w:tabs>
        <w:ind w:left="1843" w:hanging="709"/>
        <w:jc w:val="both"/>
      </w:pPr>
      <w:bookmarkStart w:id="42" w:name="_Ref304571205"/>
      <w:r w:rsidRPr="003E201F">
        <w:t xml:space="preserve">The Seller shall design, construct, erect, commission, complete and test the Power </w:t>
      </w:r>
      <w:r w:rsidR="00EE1E58" w:rsidRPr="003E201F">
        <w:t xml:space="preserve">Plant </w:t>
      </w:r>
      <w:r w:rsidRPr="003E201F">
        <w:t>in accordance with (i) the Construction Programme; (ii) all applicable Laws, including the Seller’s Consents; (iii) the Grid Code</w:t>
      </w:r>
      <w:r w:rsidRPr="001B65DF">
        <w:rPr>
          <w:szCs w:val="20"/>
        </w:rPr>
        <w:t>;</w:t>
      </w:r>
      <w:r w:rsidR="00695D95" w:rsidRPr="001B65DF">
        <w:rPr>
          <w:szCs w:val="20"/>
        </w:rPr>
        <w:t xml:space="preserve"> </w:t>
      </w:r>
      <w:r w:rsidRPr="001B65DF">
        <w:rPr>
          <w:szCs w:val="20"/>
        </w:rPr>
        <w:t>(</w:t>
      </w:r>
      <w:r w:rsidRPr="003E201F">
        <w:t>iv) the Transmission Connection Agreement and (v) the standard of a Reasonable and Prudent Operator.</w:t>
      </w:r>
      <w:bookmarkEnd w:id="42"/>
    </w:p>
    <w:p w:rsidR="00E634BB" w:rsidRPr="003E201F" w:rsidRDefault="00E634BB" w:rsidP="001B4770">
      <w:pPr>
        <w:pStyle w:val="Heading3"/>
        <w:keepNext w:val="0"/>
        <w:tabs>
          <w:tab w:val="clear" w:pos="1571"/>
          <w:tab w:val="num" w:pos="1843"/>
        </w:tabs>
        <w:ind w:left="1843" w:hanging="709"/>
        <w:jc w:val="both"/>
      </w:pPr>
      <w:r w:rsidRPr="003E201F">
        <w:t xml:space="preserve">The Seller shall provide or procure all plant, equipment, machinery consumables, parts, materials and services whatsoever required for the </w:t>
      </w:r>
      <w:r w:rsidR="000974AC">
        <w:t>c</w:t>
      </w:r>
      <w:r w:rsidRPr="003E201F">
        <w:t xml:space="preserve">onstruction of the Power </w:t>
      </w:r>
      <w:r w:rsidR="00EE1E58" w:rsidRPr="003E201F">
        <w:t>Plant</w:t>
      </w:r>
      <w:r w:rsidRPr="003E201F">
        <w:t xml:space="preserve"> as provided for in Clause</w:t>
      </w:r>
      <w:r w:rsidR="001B4770" w:rsidRPr="003E201F">
        <w:t xml:space="preserve"> 5.5.1</w:t>
      </w:r>
      <w:r w:rsidRPr="003E201F">
        <w:t xml:space="preserve"> above.</w:t>
      </w:r>
    </w:p>
    <w:p w:rsidR="00E634BB" w:rsidRPr="003E201F" w:rsidRDefault="00E634BB" w:rsidP="00AD3C46">
      <w:pPr>
        <w:pStyle w:val="Heading3"/>
        <w:keepNext w:val="0"/>
        <w:tabs>
          <w:tab w:val="clear" w:pos="1571"/>
          <w:tab w:val="num" w:pos="1843"/>
        </w:tabs>
        <w:ind w:left="1843" w:hanging="709"/>
        <w:jc w:val="both"/>
      </w:pPr>
      <w:r w:rsidRPr="003E201F">
        <w:t xml:space="preserve">No later than thirty (30) days after the expiry of each calendar quarter </w:t>
      </w:r>
      <w:r w:rsidRPr="008706A2">
        <w:t xml:space="preserve">in the </w:t>
      </w:r>
      <w:r w:rsidRPr="001B65DF">
        <w:rPr>
          <w:szCs w:val="20"/>
        </w:rPr>
        <w:t>period</w:t>
      </w:r>
      <w:r w:rsidR="00572A11" w:rsidRPr="001B65DF">
        <w:rPr>
          <w:szCs w:val="20"/>
        </w:rPr>
        <w:t xml:space="preserve"> from the Effective Date to the Commercial Operation Date</w:t>
      </w:r>
      <w:r w:rsidRPr="008706A2">
        <w:t xml:space="preserve">, the Seller shall deliver to NamPower a </w:t>
      </w:r>
      <w:r w:rsidRPr="003E201F">
        <w:t xml:space="preserve">written report setting out the </w:t>
      </w:r>
      <w:r w:rsidR="000974AC">
        <w:t>c</w:t>
      </w:r>
      <w:r w:rsidRPr="003E201F">
        <w:t xml:space="preserve">onstruction activities undertaken in the preceding period as well as the overall progress in the </w:t>
      </w:r>
      <w:r w:rsidR="000974AC">
        <w:t>c</w:t>
      </w:r>
      <w:r w:rsidRPr="003E201F">
        <w:t xml:space="preserve">onstruction of the Power </w:t>
      </w:r>
      <w:r w:rsidR="00EE1E58" w:rsidRPr="003E201F">
        <w:t>Plant</w:t>
      </w:r>
      <w:r w:rsidRPr="003E201F">
        <w:t xml:space="preserve"> with reference to all Milestones.</w:t>
      </w:r>
    </w:p>
    <w:p w:rsidR="00216CF4" w:rsidRPr="003E201F" w:rsidRDefault="00E634BB" w:rsidP="0080241A">
      <w:pPr>
        <w:pStyle w:val="Heading3"/>
        <w:keepNext w:val="0"/>
        <w:tabs>
          <w:tab w:val="clear" w:pos="1571"/>
          <w:tab w:val="num" w:pos="1843"/>
        </w:tabs>
        <w:ind w:left="1843" w:hanging="709"/>
        <w:jc w:val="both"/>
      </w:pPr>
      <w:r w:rsidRPr="003E201F">
        <w:t xml:space="preserve">Notwithstanding any review or inspection of, or recommendation in respect of, any preliminary or detailed design, plan or report, the Project Site, the </w:t>
      </w:r>
      <w:r w:rsidR="000974AC">
        <w:t>c</w:t>
      </w:r>
      <w:r w:rsidRPr="003E201F">
        <w:t xml:space="preserve">onstruction contract(s) or any </w:t>
      </w:r>
      <w:r w:rsidR="000974AC">
        <w:t>c</w:t>
      </w:r>
      <w:r w:rsidRPr="003E201F">
        <w:t xml:space="preserve">onstruction report (each as may be amended) on the part of NamPower or its representatives, the Seller shall be solely responsible for all aspects of the </w:t>
      </w:r>
      <w:r w:rsidR="000974AC">
        <w:t>c</w:t>
      </w:r>
      <w:r w:rsidRPr="003E201F">
        <w:t xml:space="preserve">onstruction of the Power </w:t>
      </w:r>
      <w:r w:rsidR="00EE1E58" w:rsidRPr="003E201F">
        <w:rPr>
          <w:lang w:val="en-GB"/>
        </w:rPr>
        <w:t>Plant</w:t>
      </w:r>
      <w:r w:rsidRPr="003E201F">
        <w:t>. The Seller shall not be obliged to assume any obligation to implement or address any comments or recommendations of NamPower arising from NamPower’s review or inspection as aforesaid, except that the Seller may (in its sole discretion and its sole risk) take such comments and recommendations into consideration whether with or without incurring any additional costs or resultant delays in the Construction Programme.</w:t>
      </w:r>
    </w:p>
    <w:p w:rsidR="00390C4B" w:rsidRPr="003E201F" w:rsidRDefault="00A736F7" w:rsidP="003E201F">
      <w:pPr>
        <w:pStyle w:val="Heading3"/>
        <w:keepNext w:val="0"/>
        <w:tabs>
          <w:tab w:val="clear" w:pos="1571"/>
          <w:tab w:val="num" w:pos="1843"/>
        </w:tabs>
        <w:ind w:left="1843" w:hanging="709"/>
        <w:jc w:val="both"/>
      </w:pPr>
      <w:r w:rsidRPr="003E201F">
        <w:t xml:space="preserve">For the avoidance of doubt, notwithstanding the above, NamPower shall be solely responsible for the availability and condition of the </w:t>
      </w:r>
      <w:r w:rsidR="00481E4B">
        <w:t>Transmission System</w:t>
      </w:r>
      <w:r w:rsidRPr="003E201F">
        <w:t xml:space="preserve">, including the completion of the construction of the Connection </w:t>
      </w:r>
      <w:r w:rsidRPr="00B63C8A">
        <w:t xml:space="preserve">Works </w:t>
      </w:r>
      <w:r w:rsidR="00572A11" w:rsidRPr="001B65DF">
        <w:rPr>
          <w:szCs w:val="20"/>
        </w:rPr>
        <w:t>by</w:t>
      </w:r>
      <w:r w:rsidR="00572A11" w:rsidRPr="00B63C8A">
        <w:t xml:space="preserve"> the </w:t>
      </w:r>
      <w:r w:rsidR="00117D4A">
        <w:rPr>
          <w:szCs w:val="20"/>
        </w:rPr>
        <w:t>Scheduled Connection Date</w:t>
      </w:r>
      <w:r w:rsidR="002A150B" w:rsidRPr="00B63C8A">
        <w:t xml:space="preserve">, in accordance with the Transmission Connection </w:t>
      </w:r>
      <w:r w:rsidR="002A150B" w:rsidRPr="003E201F">
        <w:t>Agreement</w:t>
      </w:r>
      <w:r w:rsidRPr="003E201F">
        <w:t>.</w:t>
      </w:r>
    </w:p>
    <w:p w:rsidR="00E634BB" w:rsidRPr="00AD1132" w:rsidRDefault="00E634BB" w:rsidP="00D66F0E">
      <w:pPr>
        <w:numPr>
          <w:ilvl w:val="1"/>
          <w:numId w:val="8"/>
        </w:numPr>
        <w:tabs>
          <w:tab w:val="num" w:pos="1134"/>
        </w:tabs>
        <w:ind w:left="1134" w:hanging="567"/>
        <w:rPr>
          <w:rFonts w:ascii="Verdana" w:hAnsi="Verdana"/>
          <w:b/>
        </w:rPr>
      </w:pPr>
      <w:bookmarkStart w:id="43" w:name="_Toc304809115"/>
      <w:r w:rsidRPr="00AD1132">
        <w:rPr>
          <w:rFonts w:ascii="Verdana" w:hAnsi="Verdana"/>
          <w:b/>
        </w:rPr>
        <w:t>Construction Programme</w:t>
      </w:r>
      <w:bookmarkEnd w:id="43"/>
    </w:p>
    <w:p w:rsidR="00E634BB" w:rsidRPr="00D62544" w:rsidRDefault="00E634BB" w:rsidP="001B4770">
      <w:pPr>
        <w:pStyle w:val="Heading3"/>
        <w:keepNext w:val="0"/>
        <w:tabs>
          <w:tab w:val="clear" w:pos="1571"/>
          <w:tab w:val="num" w:pos="1843"/>
        </w:tabs>
        <w:ind w:left="1843" w:hanging="709"/>
        <w:jc w:val="both"/>
      </w:pPr>
      <w:bookmarkStart w:id="44" w:name="_Ref304571388"/>
      <w:r w:rsidRPr="00D62544">
        <w:t>The Seller shall achieve the Commercial Operation Date on or before the Target C</w:t>
      </w:r>
      <w:r w:rsidR="00A736F7" w:rsidRPr="00D62544">
        <w:t xml:space="preserve">ommercial </w:t>
      </w:r>
      <w:r w:rsidRPr="00D62544">
        <w:t>O</w:t>
      </w:r>
      <w:r w:rsidR="00A736F7" w:rsidRPr="00D62544">
        <w:t xml:space="preserve">peration </w:t>
      </w:r>
      <w:r w:rsidRPr="00D62544">
        <w:t>D</w:t>
      </w:r>
      <w:r w:rsidR="00A736F7" w:rsidRPr="00D62544">
        <w:t>ate</w:t>
      </w:r>
      <w:r w:rsidRPr="00D62544">
        <w:t xml:space="preserve"> in accordance with Clause</w:t>
      </w:r>
      <w:r w:rsidR="001B4770" w:rsidRPr="00D62544">
        <w:t xml:space="preserve"> 6.1</w:t>
      </w:r>
      <w:r w:rsidRPr="00D62544">
        <w:t xml:space="preserve"> (Commercial Operation Date).</w:t>
      </w:r>
      <w:bookmarkEnd w:id="44"/>
    </w:p>
    <w:p w:rsidR="00BB5487" w:rsidRPr="003E201F" w:rsidRDefault="00E634BB" w:rsidP="0080241A">
      <w:pPr>
        <w:pStyle w:val="Heading3"/>
        <w:keepNext w:val="0"/>
        <w:tabs>
          <w:tab w:val="clear" w:pos="1571"/>
          <w:tab w:val="num" w:pos="1843"/>
        </w:tabs>
        <w:ind w:left="1843" w:hanging="709"/>
        <w:jc w:val="both"/>
      </w:pPr>
      <w:r w:rsidRPr="003E201F">
        <w:t xml:space="preserve">The Seller shall comply with the Construction Programme as set out in Annexure H </w:t>
      </w:r>
      <w:r w:rsidR="001B65DF">
        <w:rPr>
          <w:szCs w:val="20"/>
        </w:rPr>
        <w:t xml:space="preserve">(Construction Programme) </w:t>
      </w:r>
      <w:r w:rsidRPr="003E201F">
        <w:t>and shall without any unreasonable delay notify NamPower in writing of any</w:t>
      </w:r>
      <w:r w:rsidR="00AA4EB0" w:rsidRPr="003E201F">
        <w:t xml:space="preserve"> </w:t>
      </w:r>
      <w:r w:rsidR="0018583B" w:rsidRPr="003E201F">
        <w:t xml:space="preserve">anticipated </w:t>
      </w:r>
      <w:r w:rsidRPr="003E201F">
        <w:t xml:space="preserve">failure to </w:t>
      </w:r>
      <w:r w:rsidR="0018583B" w:rsidRPr="003E201F">
        <w:t>achieve the Commercial Operation Date on or before the Target C</w:t>
      </w:r>
      <w:r w:rsidR="00A736F7" w:rsidRPr="003E201F">
        <w:t xml:space="preserve">ommercial </w:t>
      </w:r>
      <w:r w:rsidR="0018583B" w:rsidRPr="003E201F">
        <w:t>O</w:t>
      </w:r>
      <w:r w:rsidR="00A736F7" w:rsidRPr="003E201F">
        <w:t xml:space="preserve">peration </w:t>
      </w:r>
      <w:r w:rsidR="0018583B" w:rsidRPr="003E201F">
        <w:t>D</w:t>
      </w:r>
      <w:r w:rsidR="00A736F7" w:rsidRPr="003E201F">
        <w:t>ate</w:t>
      </w:r>
      <w:r w:rsidR="00DA28C0">
        <w:t xml:space="preserve"> </w:t>
      </w:r>
      <w:r w:rsidRPr="003E201F">
        <w:t xml:space="preserve">, which notice shall identify: </w:t>
      </w:r>
    </w:p>
    <w:p w:rsidR="00E634B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nature of the reason for the failure;</w:t>
      </w:r>
    </w:p>
    <w:p w:rsidR="00390C4B"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 xml:space="preserve">the impact which such failure has had, or in the reasonable opinion of the Seller (acting as a Reasonable and Prudent Operator), is likely to have, on its ability to achieve any Milestone on the applicable </w:t>
      </w:r>
      <w:r w:rsidR="0018583B" w:rsidRPr="003E201F">
        <w:rPr>
          <w:rFonts w:ascii="Verdana" w:hAnsi="Verdana"/>
        </w:rPr>
        <w:t>due d</w:t>
      </w:r>
      <w:r w:rsidRPr="003E201F">
        <w:rPr>
          <w:rFonts w:ascii="Verdana" w:hAnsi="Verdana"/>
        </w:rPr>
        <w:t>ate; and</w:t>
      </w:r>
    </w:p>
    <w:p w:rsidR="000D2DF7" w:rsidRPr="003E201F" w:rsidRDefault="00E634BB" w:rsidP="0019270E">
      <w:pPr>
        <w:numPr>
          <w:ilvl w:val="0"/>
          <w:numId w:val="53"/>
        </w:numPr>
        <w:overflowPunct w:val="0"/>
        <w:autoSpaceDE w:val="0"/>
        <w:autoSpaceDN w:val="0"/>
        <w:adjustRightInd w:val="0"/>
        <w:spacing w:line="240" w:lineRule="exact"/>
        <w:ind w:left="2410" w:hanging="567"/>
        <w:jc w:val="both"/>
        <w:rPr>
          <w:rFonts w:ascii="Verdana" w:hAnsi="Verdana"/>
        </w:rPr>
      </w:pPr>
      <w:r w:rsidRPr="003E201F">
        <w:rPr>
          <w:rFonts w:ascii="Verdana" w:hAnsi="Verdana"/>
        </w:rPr>
        <w:t>the steps which the Seller (acting as a Reasonable and Prudent Operator) has taken, is taking and will take to mitigate adverse consequences of such failure.</w:t>
      </w:r>
    </w:p>
    <w:p w:rsidR="00E634BB" w:rsidRPr="001B65DF" w:rsidRDefault="00E634BB" w:rsidP="00D66F0E">
      <w:pPr>
        <w:pStyle w:val="Heading1"/>
        <w:numPr>
          <w:ilvl w:val="0"/>
          <w:numId w:val="8"/>
        </w:numPr>
        <w:tabs>
          <w:tab w:val="num" w:pos="567"/>
        </w:tabs>
        <w:ind w:left="567"/>
      </w:pPr>
      <w:bookmarkStart w:id="45" w:name="_Toc304809116"/>
      <w:bookmarkStart w:id="46" w:name="_Toc365392682"/>
      <w:bookmarkStart w:id="47" w:name="_Ref304792880"/>
      <w:r w:rsidRPr="001B65DF">
        <w:t>COMMERCIAL OPERATION DATE</w:t>
      </w:r>
      <w:bookmarkEnd w:id="45"/>
      <w:bookmarkEnd w:id="46"/>
    </w:p>
    <w:p w:rsidR="00216CF4" w:rsidRPr="003E201F" w:rsidRDefault="00E634BB" w:rsidP="00D66F0E">
      <w:pPr>
        <w:numPr>
          <w:ilvl w:val="1"/>
          <w:numId w:val="8"/>
        </w:numPr>
        <w:tabs>
          <w:tab w:val="num" w:pos="1134"/>
        </w:tabs>
        <w:ind w:left="1134" w:hanging="567"/>
        <w:rPr>
          <w:rFonts w:ascii="Verdana" w:hAnsi="Verdana"/>
          <w:b/>
        </w:rPr>
      </w:pPr>
      <w:bookmarkStart w:id="48" w:name="_Ref304571351"/>
      <w:bookmarkStart w:id="49" w:name="_Toc304809117"/>
      <w:bookmarkEnd w:id="47"/>
      <w:r w:rsidRPr="003E201F">
        <w:rPr>
          <w:rFonts w:ascii="Verdana" w:hAnsi="Verdana"/>
          <w:b/>
        </w:rPr>
        <w:t xml:space="preserve">Commercial </w:t>
      </w:r>
      <w:r w:rsidR="00A736F7" w:rsidRPr="003E201F">
        <w:rPr>
          <w:rFonts w:ascii="Verdana" w:hAnsi="Verdana"/>
          <w:b/>
        </w:rPr>
        <w:t>O</w:t>
      </w:r>
      <w:r w:rsidRPr="003E201F">
        <w:rPr>
          <w:rFonts w:ascii="Verdana" w:hAnsi="Verdana"/>
          <w:b/>
        </w:rPr>
        <w:t xml:space="preserve">peration </w:t>
      </w:r>
      <w:r w:rsidR="00A736F7" w:rsidRPr="003E201F">
        <w:rPr>
          <w:rFonts w:ascii="Verdana" w:hAnsi="Verdana"/>
          <w:b/>
        </w:rPr>
        <w:t>D</w:t>
      </w:r>
      <w:r w:rsidRPr="003E201F">
        <w:rPr>
          <w:rFonts w:ascii="Verdana" w:hAnsi="Verdana"/>
          <w:b/>
        </w:rPr>
        <w:t>ate</w:t>
      </w:r>
      <w:bookmarkEnd w:id="48"/>
      <w:bookmarkEnd w:id="49"/>
    </w:p>
    <w:p w:rsidR="00E634BB" w:rsidRPr="003E201F" w:rsidRDefault="00E634BB" w:rsidP="003E201F">
      <w:pPr>
        <w:autoSpaceDE w:val="0"/>
        <w:autoSpaceDN w:val="0"/>
        <w:adjustRightInd w:val="0"/>
        <w:spacing w:line="240" w:lineRule="exact"/>
        <w:ind w:left="1134"/>
        <w:jc w:val="both"/>
        <w:rPr>
          <w:rFonts w:ascii="Verdana" w:hAnsi="Verdana"/>
        </w:rPr>
      </w:pPr>
      <w:r w:rsidRPr="003E201F">
        <w:rPr>
          <w:rFonts w:ascii="Verdana" w:hAnsi="Verdana"/>
        </w:rPr>
        <w:t xml:space="preserve">The Seller shall use reasonable endeavours to </w:t>
      </w:r>
      <w:r w:rsidR="000974AC">
        <w:rPr>
          <w:rFonts w:ascii="Verdana" w:hAnsi="Verdana"/>
        </w:rPr>
        <w:t>c</w:t>
      </w:r>
      <w:r w:rsidR="00572A11" w:rsidRPr="001B65DF">
        <w:rPr>
          <w:rFonts w:ascii="Verdana" w:hAnsi="Verdana"/>
        </w:rPr>
        <w:t>onstruct</w:t>
      </w:r>
      <w:r w:rsidR="00572A11" w:rsidRPr="003E201F">
        <w:rPr>
          <w:rFonts w:ascii="Verdana" w:hAnsi="Verdana"/>
        </w:rPr>
        <w:t xml:space="preserve"> </w:t>
      </w:r>
      <w:r w:rsidRPr="003E201F">
        <w:rPr>
          <w:rFonts w:ascii="Verdana" w:hAnsi="Verdana"/>
        </w:rPr>
        <w:t xml:space="preserve">and commission the Power </w:t>
      </w:r>
      <w:r w:rsidR="00EE1E58" w:rsidRPr="003E201F">
        <w:rPr>
          <w:rFonts w:ascii="Verdana" w:hAnsi="Verdana"/>
        </w:rPr>
        <w:t xml:space="preserve">Plant </w:t>
      </w:r>
      <w:r w:rsidRPr="003E201F">
        <w:rPr>
          <w:rFonts w:ascii="Verdana" w:hAnsi="Verdana"/>
        </w:rPr>
        <w:t>to achieve the Commercial Operation Date on or before the Target Commercial Operation Date.</w:t>
      </w:r>
    </w:p>
    <w:p w:rsidR="00E634BB" w:rsidRPr="003E201F" w:rsidRDefault="00E634BB" w:rsidP="00D66F0E">
      <w:pPr>
        <w:numPr>
          <w:ilvl w:val="1"/>
          <w:numId w:val="8"/>
        </w:numPr>
        <w:tabs>
          <w:tab w:val="num" w:pos="1134"/>
        </w:tabs>
        <w:ind w:left="1134" w:hanging="567"/>
        <w:rPr>
          <w:rFonts w:ascii="Verdana" w:hAnsi="Verdana"/>
          <w:b/>
        </w:rPr>
      </w:pPr>
      <w:bookmarkStart w:id="50" w:name="_Ref304571645"/>
      <w:bookmarkStart w:id="51" w:name="_Toc304809118"/>
      <w:r w:rsidRPr="003E201F">
        <w:rPr>
          <w:rFonts w:ascii="Verdana" w:hAnsi="Verdana"/>
          <w:b/>
        </w:rPr>
        <w:t>Delay in Commercial Operation Date</w:t>
      </w:r>
      <w:bookmarkEnd w:id="50"/>
      <w:bookmarkEnd w:id="51"/>
    </w:p>
    <w:p w:rsidR="00DA28C0" w:rsidRPr="002426C1" w:rsidRDefault="00DA28C0" w:rsidP="00DA28C0">
      <w:pPr>
        <w:pStyle w:val="Heading3"/>
        <w:keepNext w:val="0"/>
        <w:tabs>
          <w:tab w:val="clear" w:pos="1571"/>
          <w:tab w:val="num" w:pos="1843"/>
          <w:tab w:val="num" w:pos="2520"/>
        </w:tabs>
        <w:ind w:left="1843" w:hanging="709"/>
        <w:jc w:val="both"/>
      </w:pPr>
      <w:bookmarkStart w:id="52" w:name="_Ref415063811"/>
      <w:bookmarkStart w:id="53" w:name="_Ref222320774"/>
      <w:bookmarkStart w:id="54" w:name="_Ref253069559"/>
      <w:bookmarkStart w:id="55" w:name="_Ref271716771"/>
      <w:bookmarkStart w:id="56" w:name="_Ref304571607"/>
      <w:bookmarkStart w:id="57" w:name="_Ref214362821"/>
      <w:r w:rsidRPr="002426C1">
        <w:t>If the Commercial Operation Date is not achieved on or before the Target Commercial Operation Date, other than due to an Event of Deemed Availability, Force Majeure, Government Action then the Seller shall pay the Buyer the Delay Liquidated Damages.</w:t>
      </w:r>
      <w:bookmarkEnd w:id="52"/>
      <w:r w:rsidRPr="002426C1">
        <w:t xml:space="preserve"> </w:t>
      </w:r>
    </w:p>
    <w:p w:rsidR="00417F49" w:rsidRPr="002426C1" w:rsidRDefault="00417F49" w:rsidP="00417F49">
      <w:pPr>
        <w:pStyle w:val="Heading3"/>
        <w:keepNext w:val="0"/>
        <w:tabs>
          <w:tab w:val="clear" w:pos="1571"/>
          <w:tab w:val="num" w:pos="1843"/>
          <w:tab w:val="num" w:pos="2520"/>
        </w:tabs>
        <w:ind w:left="1843" w:hanging="709"/>
        <w:jc w:val="both"/>
      </w:pPr>
      <w:r w:rsidRPr="002426C1">
        <w:t xml:space="preserve">The Delay Liquidated Damages shall be paid at a rate of 0.25% of the total EPC cost (including all contractors, equipment suppliers and service providers), as included in the Base Case Financial Model, for every week or part thereof from the Target Commercial Operation Date to the Commercial Operation Date, such weekly sum to be applied pro rata for any portion of a week between the Target Commercial Operation Date and the Commercial Operation Date. </w:t>
      </w:r>
    </w:p>
    <w:p w:rsidR="00BB5487" w:rsidRPr="00B63C8A" w:rsidRDefault="00417F49" w:rsidP="00574E66">
      <w:pPr>
        <w:pStyle w:val="Heading3"/>
        <w:keepNext w:val="0"/>
        <w:tabs>
          <w:tab w:val="clear" w:pos="1571"/>
          <w:tab w:val="num" w:pos="1843"/>
        </w:tabs>
        <w:ind w:left="1843" w:hanging="709"/>
        <w:jc w:val="both"/>
      </w:pPr>
      <w:r>
        <w:t xml:space="preserve">The maximum aggregate payment of the Delay Liquidated Damages under this clause 6.2 (Delay in Commercial Operation Date) shall not exceed 5% of the agreed EPC Contract amount. </w:t>
      </w:r>
      <w:bookmarkEnd w:id="53"/>
      <w:bookmarkEnd w:id="54"/>
      <w:bookmarkEnd w:id="55"/>
      <w:bookmarkEnd w:id="56"/>
    </w:p>
    <w:p w:rsidR="00E634BB" w:rsidRPr="003E201F" w:rsidRDefault="00E634BB" w:rsidP="000D2DF7">
      <w:pPr>
        <w:pStyle w:val="Heading3"/>
        <w:keepNext w:val="0"/>
        <w:tabs>
          <w:tab w:val="clear" w:pos="1571"/>
          <w:tab w:val="num" w:pos="1843"/>
        </w:tabs>
        <w:ind w:left="1843" w:hanging="709"/>
        <w:jc w:val="both"/>
      </w:pPr>
      <w:r w:rsidRPr="003E201F">
        <w:t xml:space="preserve">The Parties acknowledge that the Delay Liquidated Damages are a reasonable and genuine pre-estimate of the likely extent of the damages suffered by NamPower as a result of such delays. The Parties agree that the Delay Liquidated Damages shall be the full and final compensation to be paid in respect of a failure of the Seller to meet the </w:t>
      </w:r>
      <w:r w:rsidR="00035336">
        <w:t xml:space="preserve">Target </w:t>
      </w:r>
      <w:r w:rsidRPr="003E201F">
        <w:t>Commercial Operation Date as stipulated in this Clause 6.2.</w:t>
      </w:r>
    </w:p>
    <w:p w:rsidR="00E634BB" w:rsidRPr="003E201F" w:rsidRDefault="00E634BB" w:rsidP="002E5211">
      <w:pPr>
        <w:pStyle w:val="Heading3"/>
        <w:keepNext w:val="0"/>
        <w:tabs>
          <w:tab w:val="clear" w:pos="1571"/>
          <w:tab w:val="num" w:pos="1843"/>
        </w:tabs>
        <w:ind w:left="1843" w:hanging="709"/>
        <w:jc w:val="both"/>
      </w:pPr>
      <w:r w:rsidRPr="003E201F">
        <w:t>In the case of a delay to the Commercial Operation Date as envisioned by this Clause</w:t>
      </w:r>
      <w:r w:rsidR="002E5211" w:rsidRPr="003E201F">
        <w:t xml:space="preserve"> 6.2</w:t>
      </w:r>
      <w:r w:rsidRPr="003E201F">
        <w:t xml:space="preserve"> (Delay in Commercial Operation Date), the Seller shall keep NamPower informed of the date upon which it anticipates that it will be able to achieve the Commercial Operation Date.</w:t>
      </w:r>
      <w:bookmarkEnd w:id="57"/>
    </w:p>
    <w:p w:rsidR="00E634BB" w:rsidRPr="00077BBB" w:rsidRDefault="00E634BB" w:rsidP="00A11B8E">
      <w:pPr>
        <w:pStyle w:val="Heading3"/>
        <w:keepNext w:val="0"/>
        <w:tabs>
          <w:tab w:val="clear" w:pos="1571"/>
          <w:tab w:val="num" w:pos="1843"/>
        </w:tabs>
        <w:ind w:left="1843" w:hanging="709"/>
        <w:jc w:val="both"/>
      </w:pPr>
      <w:bookmarkStart w:id="58" w:name="_Ref214363821"/>
      <w:bookmarkStart w:id="59" w:name="_Ref304571742"/>
      <w:r w:rsidRPr="00CB71E1">
        <w:t>If due to any delay, default or circumstance caused by a</w:t>
      </w:r>
      <w:r w:rsidR="002E5211" w:rsidRPr="00CB71E1">
        <w:t>n Event of Deemed Availability</w:t>
      </w:r>
      <w:r w:rsidRPr="00CB71E1">
        <w:t xml:space="preserve">, the Seller’s </w:t>
      </w:r>
      <w:r w:rsidR="000974AC">
        <w:t>c</w:t>
      </w:r>
      <w:r w:rsidRPr="00CB71E1">
        <w:t xml:space="preserve">onstruction and commissioning of the Power Project by the </w:t>
      </w:r>
      <w:r w:rsidR="00656449" w:rsidRPr="00CB71E1">
        <w:rPr>
          <w:szCs w:val="20"/>
        </w:rPr>
        <w:t>Target Commercial Operation</w:t>
      </w:r>
      <w:r w:rsidRPr="00B251FE">
        <w:rPr>
          <w:szCs w:val="20"/>
        </w:rPr>
        <w:t xml:space="preserve"> </w:t>
      </w:r>
      <w:r w:rsidR="00656449" w:rsidRPr="00B251FE">
        <w:rPr>
          <w:szCs w:val="20"/>
        </w:rPr>
        <w:t>Date</w:t>
      </w:r>
      <w:r w:rsidR="00656449" w:rsidRPr="005D2E5D">
        <w:t xml:space="preserve"> </w:t>
      </w:r>
      <w:r w:rsidRPr="00077BBB">
        <w:t xml:space="preserve">is prevented, hindered or delayed as a result of such </w:t>
      </w:r>
      <w:r w:rsidR="00FF6145" w:rsidRPr="00077BBB">
        <w:t>Event of Deemed Availability</w:t>
      </w:r>
      <w:r w:rsidRPr="00461649">
        <w:t>, then the Seller</w:t>
      </w:r>
      <w:r w:rsidR="00CB71E1" w:rsidRPr="00461649">
        <w:t xml:space="preserve">, as soon as the Seller becomes aware </w:t>
      </w:r>
      <w:r w:rsidR="00CB71E1" w:rsidRPr="00A32358">
        <w:t>thereof or should reasonably have become aware thereof,</w:t>
      </w:r>
      <w:r w:rsidRPr="00A32358">
        <w:t xml:space="preserve"> shall give notice to NamPower as soon as practicable after the delay, default or circumstance has occurred setting out the full particulars thereof, its net effect on the Power Project, including any anticipated performance delays, and any measures undertaken or proposed to be undertaken in relation thereto, provided that the </w:t>
      </w:r>
      <w:r w:rsidRPr="00CB71E1">
        <w:t>Seller shall use its reasonable efforts to minimise any delay</w:t>
      </w:r>
      <w:r w:rsidR="00CB71E1" w:rsidRPr="00CB71E1">
        <w:t>, in as far as it is in the Seller’s ability,</w:t>
      </w:r>
      <w:r w:rsidRPr="00CB71E1">
        <w:t xml:space="preserve"> and the effect of any</w:t>
      </w:r>
      <w:r w:rsidRPr="00B251FE">
        <w:t xml:space="preserve"> such delay, default or circumstance acting in accordance with Prudent Industry Practice.</w:t>
      </w:r>
      <w:bookmarkStart w:id="60" w:name="_Ref525386503"/>
      <w:bookmarkEnd w:id="58"/>
      <w:r w:rsidR="00FF6145" w:rsidRPr="005D2E5D">
        <w:t xml:space="preserve"> </w:t>
      </w:r>
      <w:bookmarkEnd w:id="59"/>
    </w:p>
    <w:p w:rsidR="00E634BB" w:rsidRPr="003E201F" w:rsidRDefault="00574E66" w:rsidP="000D2DF7">
      <w:pPr>
        <w:pStyle w:val="Heading3"/>
        <w:keepNext w:val="0"/>
        <w:tabs>
          <w:tab w:val="clear" w:pos="1571"/>
          <w:tab w:val="num" w:pos="1843"/>
        </w:tabs>
        <w:ind w:left="1843" w:hanging="709"/>
        <w:jc w:val="both"/>
      </w:pPr>
      <w:bookmarkStart w:id="61" w:name="_Ref214363546"/>
      <w:bookmarkStart w:id="62" w:name="_Ref525386505"/>
      <w:bookmarkEnd w:id="60"/>
      <w:r>
        <w:t>Following the occurrence of any</w:t>
      </w:r>
      <w:r w:rsidR="00035336" w:rsidRPr="00CB71E1">
        <w:t xml:space="preserve"> </w:t>
      </w:r>
      <w:r w:rsidR="00E634BB" w:rsidRPr="00CB71E1">
        <w:t>delay, default or circumstance</w:t>
      </w:r>
      <w:r w:rsidR="00035336" w:rsidRPr="00CB71E1">
        <w:t xml:space="preserve"> </w:t>
      </w:r>
      <w:r w:rsidR="00CA11C4">
        <w:t>as contemplated</w:t>
      </w:r>
      <w:r w:rsidR="00035336" w:rsidRPr="00CB71E1">
        <w:t xml:space="preserve"> in this </w:t>
      </w:r>
      <w:r w:rsidR="007B528B">
        <w:t>C</w:t>
      </w:r>
      <w:r w:rsidR="00035336" w:rsidRPr="00CB71E1">
        <w:t>lause 6.2</w:t>
      </w:r>
      <w:r w:rsidR="00E634BB" w:rsidRPr="00B251FE">
        <w:t>, the Parties shall confer as to the effect, if any, of such delay, default or circumstance</w:t>
      </w:r>
      <w:r w:rsidR="00E634BB" w:rsidRPr="003E201F">
        <w:t>, and the Target Commercial Operation Date shall be extended by a period agreed by the Parties taking into account:</w:t>
      </w:r>
      <w:bookmarkEnd w:id="61"/>
    </w:p>
    <w:p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w:t>
      </w:r>
      <w:r w:rsidRPr="003E201F">
        <w:rPr>
          <w:rFonts w:ascii="Verdana" w:hAnsi="Verdana"/>
        </w:rPr>
        <w:tab/>
        <w:t>the effect which the Power Project reasonably demonstrates is properly attributable to such delay, default or circumstance; and</w:t>
      </w:r>
    </w:p>
    <w:p w:rsidR="00E634BB" w:rsidRPr="003E201F" w:rsidRDefault="00E634BB" w:rsidP="000D2DF7">
      <w:pPr>
        <w:pStyle w:val="BodyText"/>
        <w:tabs>
          <w:tab w:val="num" w:pos="2410"/>
        </w:tabs>
        <w:spacing w:line="240" w:lineRule="auto"/>
        <w:ind w:left="2410" w:right="-96" w:hanging="567"/>
        <w:jc w:val="both"/>
        <w:rPr>
          <w:rFonts w:ascii="Verdana" w:hAnsi="Verdana"/>
        </w:rPr>
      </w:pPr>
      <w:r w:rsidRPr="003E201F">
        <w:rPr>
          <w:rFonts w:ascii="Verdana" w:hAnsi="Verdana"/>
        </w:rPr>
        <w:t>(ii)</w:t>
      </w:r>
      <w:r w:rsidRPr="003E201F">
        <w:rPr>
          <w:rFonts w:ascii="Verdana" w:hAnsi="Verdana"/>
        </w:rPr>
        <w:tab/>
        <w:t>the ability of the Parties to reschedule activities to minimise the overall delays to the Commercial Operation Date resulting from such delay, default or circumstance</w:t>
      </w:r>
      <w:r w:rsidR="00AF790C" w:rsidRPr="003E201F">
        <w:rPr>
          <w:rFonts w:ascii="Verdana" w:hAnsi="Verdana"/>
        </w:rPr>
        <w:t>.</w:t>
      </w:r>
      <w:r w:rsidRPr="003E201F">
        <w:rPr>
          <w:rFonts w:ascii="Verdana" w:hAnsi="Verdana"/>
        </w:rPr>
        <w:t xml:space="preserve"> </w:t>
      </w:r>
    </w:p>
    <w:p w:rsidR="00E634BB" w:rsidRPr="003E201F" w:rsidRDefault="00E634BB" w:rsidP="00D66F0E">
      <w:pPr>
        <w:numPr>
          <w:ilvl w:val="1"/>
          <w:numId w:val="8"/>
        </w:numPr>
        <w:tabs>
          <w:tab w:val="num" w:pos="1134"/>
        </w:tabs>
        <w:ind w:left="1134" w:hanging="567"/>
        <w:rPr>
          <w:rFonts w:ascii="Verdana" w:hAnsi="Verdana"/>
          <w:b/>
        </w:rPr>
      </w:pPr>
      <w:bookmarkStart w:id="63" w:name="_Ref221099128"/>
      <w:bookmarkStart w:id="64" w:name="_Toc146276871"/>
      <w:bookmarkStart w:id="65" w:name="_Toc304809119"/>
      <w:bookmarkEnd w:id="62"/>
      <w:r w:rsidRPr="003E201F">
        <w:rPr>
          <w:rFonts w:ascii="Verdana" w:hAnsi="Verdana"/>
          <w:b/>
        </w:rPr>
        <w:t>Deemed Commercial Operation Date</w:t>
      </w:r>
      <w:bookmarkEnd w:id="63"/>
      <w:bookmarkEnd w:id="64"/>
      <w:bookmarkEnd w:id="65"/>
    </w:p>
    <w:p w:rsidR="00BB5487" w:rsidRPr="003E201F" w:rsidRDefault="00E634BB" w:rsidP="00C56AA3">
      <w:pPr>
        <w:pStyle w:val="Heading3"/>
        <w:keepNext w:val="0"/>
        <w:tabs>
          <w:tab w:val="clear" w:pos="1571"/>
          <w:tab w:val="num" w:pos="1843"/>
        </w:tabs>
        <w:ind w:left="1843" w:hanging="709"/>
        <w:jc w:val="both"/>
      </w:pPr>
      <w:bookmarkStart w:id="66" w:name="_Ref214362869"/>
      <w:r w:rsidRPr="003E201F">
        <w:t>Notwithstanding the extension to the Target Commercial Operation Date contemplated by Clause</w:t>
      </w:r>
      <w:r w:rsidR="00E337CD" w:rsidRPr="003E201F">
        <w:t xml:space="preserve"> 6.2.</w:t>
      </w:r>
      <w:r w:rsidR="00FF6145" w:rsidRPr="003E201F">
        <w:t>5</w:t>
      </w:r>
      <w:r w:rsidRPr="003E201F">
        <w:t xml:space="preserve"> (Delay in Commercial Operation Date), if a delay, default or circumstance occurs as a result of a</w:t>
      </w:r>
      <w:r w:rsidR="007A6D30" w:rsidRPr="003E201F">
        <w:t>n Event of Deemed Availability</w:t>
      </w:r>
      <w:r w:rsidRPr="003E201F">
        <w:t xml:space="preserve">, and, as a consequence, the Seller is unable to conduct the </w:t>
      </w:r>
      <w:r w:rsidR="00D61982" w:rsidRPr="003E201F">
        <w:t xml:space="preserve">Power Project </w:t>
      </w:r>
      <w:r w:rsidRPr="003E201F">
        <w:t xml:space="preserve">Acceptance Tests on the date on which such </w:t>
      </w:r>
      <w:r w:rsidR="00D61982" w:rsidRPr="003E201F">
        <w:t xml:space="preserve">Power Project </w:t>
      </w:r>
      <w:r w:rsidRPr="003E201F">
        <w:t xml:space="preserve">Acceptance Tests would otherwise have occurred had such delay, default or circumstance not occurred, the </w:t>
      </w:r>
      <w:r w:rsidRPr="008706A2">
        <w:t>Seller shall be entitled to enjoy certain rights as set out in</w:t>
      </w:r>
      <w:r w:rsidR="00656449" w:rsidRPr="008706A2">
        <w:t xml:space="preserve"> </w:t>
      </w:r>
      <w:r w:rsidR="00656449" w:rsidRPr="001B65DF">
        <w:rPr>
          <w:szCs w:val="20"/>
        </w:rPr>
        <w:t>this</w:t>
      </w:r>
      <w:r w:rsidRPr="001B65DF">
        <w:rPr>
          <w:szCs w:val="20"/>
        </w:rPr>
        <w:t xml:space="preserve"> </w:t>
      </w:r>
      <w:r w:rsidRPr="008706A2">
        <w:t>Clause</w:t>
      </w:r>
      <w:r w:rsidR="00C56AA3" w:rsidRPr="008706A2">
        <w:t xml:space="preserve"> </w:t>
      </w:r>
      <w:r w:rsidR="00C56AA3" w:rsidRPr="00B63C8A">
        <w:t>6.3</w:t>
      </w:r>
      <w:r w:rsidRPr="00B63C8A">
        <w:t xml:space="preserve"> (Deemed Commercial Operation Date) with effect from </w:t>
      </w:r>
      <w:r w:rsidRPr="003E201F">
        <w:t xml:space="preserve">the date on which the Commercial Operation Date would have occurred had such delay, default or circumstance not occurred (the </w:t>
      </w:r>
      <w:r w:rsidRPr="003E201F">
        <w:rPr>
          <w:b/>
        </w:rPr>
        <w:t>"Deemed Commercial Operation Date"</w:t>
      </w:r>
      <w:r w:rsidRPr="003E201F">
        <w:t>).</w:t>
      </w:r>
      <w:bookmarkEnd w:id="66"/>
    </w:p>
    <w:p w:rsidR="00E634BB" w:rsidRPr="003E201F" w:rsidRDefault="00E634BB" w:rsidP="003E201F">
      <w:pPr>
        <w:pStyle w:val="Heading3"/>
        <w:keepNext w:val="0"/>
        <w:tabs>
          <w:tab w:val="clear" w:pos="1571"/>
          <w:tab w:val="num" w:pos="1843"/>
        </w:tabs>
        <w:ind w:left="1843" w:hanging="709"/>
        <w:jc w:val="both"/>
      </w:pPr>
      <w:bookmarkStart w:id="67" w:name="_Ref214435523"/>
      <w:r w:rsidRPr="003E201F">
        <w:t>In the case of a delay, default or circumstance as contemplated by Clause</w:t>
      </w:r>
      <w:r w:rsidR="003E201F">
        <w:t xml:space="preserve"> 6.3.1</w:t>
      </w:r>
      <w:r w:rsidRPr="001B65DF">
        <w:rPr>
          <w:szCs w:val="20"/>
        </w:rPr>
        <w:t xml:space="preserve"> (</w:t>
      </w:r>
      <w:r w:rsidR="002371E2">
        <w:rPr>
          <w:szCs w:val="20"/>
        </w:rPr>
        <w:t>Deemed</w:t>
      </w:r>
      <w:r w:rsidR="002371E2" w:rsidRPr="003E201F">
        <w:t xml:space="preserve"> Commercial Operation Date</w:t>
      </w:r>
      <w:r w:rsidRPr="003E201F">
        <w:t>):</w:t>
      </w:r>
      <w:bookmarkEnd w:id="67"/>
    </w:p>
    <w:p w:rsidR="00E634BB" w:rsidRPr="003E201F" w:rsidRDefault="00E634BB" w:rsidP="000D2DF7">
      <w:pPr>
        <w:pStyle w:val="BodyText"/>
        <w:spacing w:line="240" w:lineRule="exact"/>
        <w:ind w:left="2410" w:right="-96" w:hanging="567"/>
        <w:jc w:val="both"/>
        <w:rPr>
          <w:rFonts w:ascii="Verdana" w:hAnsi="Verdana"/>
        </w:rPr>
      </w:pPr>
      <w:r w:rsidRPr="003E201F">
        <w:rPr>
          <w:rFonts w:ascii="Verdana" w:hAnsi="Verdana"/>
        </w:rPr>
        <w:t>(i)</w:t>
      </w:r>
      <w:r w:rsidRPr="003E201F">
        <w:rPr>
          <w:rFonts w:ascii="Verdana" w:hAnsi="Verdana"/>
        </w:rPr>
        <w:tab/>
        <w:t>each Party shall keep the other informed on a regular basis of the date upon which it anticipates that such delay, default or circumstance will be resolved;</w:t>
      </w:r>
    </w:p>
    <w:p w:rsidR="00E634BB" w:rsidRPr="003E201F" w:rsidRDefault="00E634BB" w:rsidP="003E201F">
      <w:pPr>
        <w:pStyle w:val="BodyText"/>
        <w:spacing w:line="240" w:lineRule="exact"/>
        <w:ind w:left="2410" w:right="-96" w:hanging="567"/>
        <w:jc w:val="both"/>
        <w:rPr>
          <w:rFonts w:ascii="Verdana" w:hAnsi="Verdana"/>
        </w:rPr>
      </w:pPr>
      <w:r w:rsidRPr="003E201F">
        <w:rPr>
          <w:rFonts w:ascii="Verdana" w:hAnsi="Verdana"/>
        </w:rPr>
        <w:t>(ii)</w:t>
      </w:r>
      <w:r w:rsidRPr="003E201F">
        <w:rPr>
          <w:rFonts w:ascii="Verdana" w:hAnsi="Verdana"/>
        </w:rPr>
        <w:tab/>
        <w:t xml:space="preserve">the Parties shall undertake all reasonable measures to ensure that any </w:t>
      </w:r>
      <w:r w:rsidR="00D61982" w:rsidRPr="003E201F">
        <w:rPr>
          <w:rFonts w:ascii="Verdana" w:hAnsi="Verdana"/>
        </w:rPr>
        <w:t xml:space="preserve">Power Project </w:t>
      </w:r>
      <w:r w:rsidRPr="003E201F">
        <w:rPr>
          <w:rFonts w:ascii="Verdana" w:hAnsi="Verdana"/>
        </w:rPr>
        <w:t>Acceptance Tests delayed due to the circumstances contemplated by Clause</w:t>
      </w:r>
      <w:r w:rsidR="003E201F">
        <w:rPr>
          <w:rFonts w:ascii="Verdana" w:hAnsi="Verdana"/>
        </w:rPr>
        <w:t xml:space="preserve"> 6.3.1</w:t>
      </w:r>
      <w:r w:rsidR="002371E2" w:rsidRPr="003E201F">
        <w:rPr>
          <w:rFonts w:ascii="Verdana" w:hAnsi="Verdana"/>
        </w:rPr>
        <w:t xml:space="preserve"> (Deemed Commercial Operation Date)</w:t>
      </w:r>
      <w:r w:rsidRPr="003E201F">
        <w:rPr>
          <w:rFonts w:ascii="Verdana" w:hAnsi="Verdana"/>
        </w:rPr>
        <w:t xml:space="preserve"> shall be undertaken as soon as possible after the circumstances that resulted in such delay, default or circumstance are no longer in place; and</w:t>
      </w:r>
    </w:p>
    <w:p w:rsidR="00BB5487" w:rsidRDefault="00E634BB" w:rsidP="00B86C09">
      <w:pPr>
        <w:pStyle w:val="BodyText"/>
        <w:spacing w:line="240" w:lineRule="exact"/>
        <w:ind w:left="2410" w:right="-96" w:hanging="567"/>
        <w:jc w:val="both"/>
        <w:rPr>
          <w:rFonts w:ascii="Verdana" w:hAnsi="Verdana"/>
        </w:rPr>
      </w:pPr>
      <w:r w:rsidRPr="003E201F">
        <w:rPr>
          <w:rFonts w:ascii="Verdana" w:hAnsi="Verdana"/>
        </w:rPr>
        <w:t>(iii)</w:t>
      </w:r>
      <w:r w:rsidRPr="003E201F">
        <w:rPr>
          <w:rFonts w:ascii="Verdana" w:hAnsi="Verdana"/>
        </w:rPr>
        <w:tab/>
      </w:r>
      <w:r w:rsidR="000B0813">
        <w:rPr>
          <w:rFonts w:ascii="Verdana" w:hAnsi="Verdana"/>
        </w:rPr>
        <w:t xml:space="preserve">Provided that the Seller was ready and in a position to conduct any Power Project Acceptance Tests, which </w:t>
      </w:r>
      <w:r w:rsidR="000D7D05">
        <w:rPr>
          <w:rFonts w:ascii="Verdana" w:hAnsi="Verdana"/>
        </w:rPr>
        <w:t xml:space="preserve">Power Project </w:t>
      </w:r>
      <w:r w:rsidR="000B0813">
        <w:rPr>
          <w:rFonts w:ascii="Verdana" w:hAnsi="Verdana"/>
        </w:rPr>
        <w:t xml:space="preserve">Acceptance Tests were hindered or obstructed solely as a result of a delay, default or circumstance as contemplated by Clause 6.3.1 (Deemed Commercial Operation Date), </w:t>
      </w:r>
      <w:r w:rsidRPr="003E201F">
        <w:rPr>
          <w:rFonts w:ascii="Verdana" w:hAnsi="Verdana"/>
        </w:rPr>
        <w:t xml:space="preserve">NamPower shall pay the Energy Payment to the Seller in respect of the aggregate amount of Net Energy based on maximum output as defined in </w:t>
      </w:r>
      <w:r w:rsidR="00440CFB" w:rsidRPr="003E201F">
        <w:rPr>
          <w:rFonts w:ascii="Verdana" w:hAnsi="Verdana"/>
        </w:rPr>
        <w:t xml:space="preserve">the Monthly Generation Forecast supplied in accordance with Clause 12.1.1 </w:t>
      </w:r>
      <w:r w:rsidR="00656449" w:rsidRPr="001B65DF">
        <w:rPr>
          <w:rFonts w:ascii="Verdana" w:hAnsi="Verdana"/>
          <w:bCs/>
        </w:rPr>
        <w:t xml:space="preserve">(Monthly Generation Forecast) </w:t>
      </w:r>
      <w:r w:rsidR="007A6D30" w:rsidRPr="003E201F">
        <w:rPr>
          <w:rFonts w:ascii="Verdana" w:hAnsi="Verdana"/>
        </w:rPr>
        <w:t xml:space="preserve">commencing from </w:t>
      </w:r>
      <w:r w:rsidRPr="003E201F">
        <w:rPr>
          <w:rFonts w:ascii="Verdana" w:hAnsi="Verdana"/>
        </w:rPr>
        <w:t xml:space="preserve">the Deemed Commercial Operation </w:t>
      </w:r>
      <w:r w:rsidR="007A6D30" w:rsidRPr="003E201F">
        <w:rPr>
          <w:rFonts w:ascii="Verdana" w:hAnsi="Verdana"/>
        </w:rPr>
        <w:t xml:space="preserve">Date </w:t>
      </w:r>
      <w:r w:rsidR="00C775F2" w:rsidRPr="003E201F">
        <w:rPr>
          <w:rFonts w:ascii="Verdana" w:hAnsi="Verdana"/>
        </w:rPr>
        <w:t xml:space="preserve">until the Commercial </w:t>
      </w:r>
      <w:r w:rsidR="00C775F2" w:rsidRPr="001B65DF">
        <w:rPr>
          <w:rFonts w:ascii="Verdana" w:hAnsi="Verdana"/>
        </w:rPr>
        <w:t>Operation</w:t>
      </w:r>
      <w:r w:rsidR="00C775F2" w:rsidRPr="003E201F">
        <w:rPr>
          <w:rFonts w:ascii="Verdana" w:hAnsi="Verdana"/>
        </w:rPr>
        <w:t xml:space="preserve"> Date </w:t>
      </w:r>
      <w:r w:rsidRPr="003E201F">
        <w:rPr>
          <w:rFonts w:ascii="Verdana" w:hAnsi="Verdana"/>
        </w:rPr>
        <w:t>(the “</w:t>
      </w:r>
      <w:r w:rsidRPr="003E201F">
        <w:rPr>
          <w:rFonts w:ascii="Verdana" w:hAnsi="Verdana"/>
          <w:b/>
        </w:rPr>
        <w:t>Deemed</w:t>
      </w:r>
      <w:r w:rsidRPr="003E201F">
        <w:rPr>
          <w:rFonts w:ascii="Verdana" w:hAnsi="Verdana"/>
        </w:rPr>
        <w:t xml:space="preserve"> </w:t>
      </w:r>
      <w:r w:rsidRPr="003E201F">
        <w:rPr>
          <w:rFonts w:ascii="Verdana" w:hAnsi="Verdana"/>
          <w:b/>
        </w:rPr>
        <w:t>Energy</w:t>
      </w:r>
      <w:r w:rsidRPr="003E201F">
        <w:rPr>
          <w:rFonts w:ascii="Verdana" w:hAnsi="Verdana"/>
        </w:rPr>
        <w:t xml:space="preserve"> </w:t>
      </w:r>
      <w:r w:rsidRPr="00B63C8A">
        <w:rPr>
          <w:rFonts w:ascii="Verdana" w:hAnsi="Verdana"/>
          <w:b/>
        </w:rPr>
        <w:t>Payment</w:t>
      </w:r>
      <w:r w:rsidRPr="00B63C8A">
        <w:rPr>
          <w:rFonts w:ascii="Verdana" w:hAnsi="Verdana"/>
        </w:rPr>
        <w:t xml:space="preserve">”), which output shall be </w:t>
      </w:r>
      <w:r w:rsidR="0057048C" w:rsidRPr="001B65DF">
        <w:rPr>
          <w:rFonts w:ascii="Verdana" w:hAnsi="Verdana"/>
        </w:rPr>
        <w:t>forecasted</w:t>
      </w:r>
      <w:r w:rsidRPr="00B63C8A">
        <w:rPr>
          <w:rFonts w:ascii="Verdana" w:hAnsi="Verdana"/>
        </w:rPr>
        <w:t xml:space="preserve"> in kWh</w:t>
      </w:r>
      <w:r w:rsidRPr="001B65DF">
        <w:rPr>
          <w:rFonts w:ascii="Verdana" w:hAnsi="Verdana"/>
        </w:rPr>
        <w:t>.</w:t>
      </w:r>
      <w:r w:rsidR="00E404F6" w:rsidRPr="00B63C8A">
        <w:rPr>
          <w:rFonts w:ascii="Verdana" w:hAnsi="Verdana"/>
        </w:rPr>
        <w:t xml:space="preserve"> The Deemed Energy </w:t>
      </w:r>
      <w:r w:rsidR="00E404F6" w:rsidRPr="003E201F">
        <w:rPr>
          <w:rFonts w:ascii="Verdana" w:hAnsi="Verdana"/>
        </w:rPr>
        <w:t xml:space="preserve">Payment shall be calculated as provided in </w:t>
      </w:r>
      <w:r w:rsidR="00E404F6" w:rsidRPr="0082025A">
        <w:rPr>
          <w:rFonts w:ascii="Verdana" w:hAnsi="Verdana"/>
        </w:rPr>
        <w:t>Paragraph A3 of Annexure C</w:t>
      </w:r>
      <w:r w:rsidR="00656449" w:rsidRPr="0082025A">
        <w:rPr>
          <w:rFonts w:ascii="Verdana" w:hAnsi="Verdana"/>
        </w:rPr>
        <w:t xml:space="preserve"> (Energy</w:t>
      </w:r>
      <w:r w:rsidR="00656449" w:rsidRPr="001B65DF">
        <w:rPr>
          <w:rFonts w:ascii="Verdana" w:hAnsi="Verdana"/>
        </w:rPr>
        <w:t xml:space="preserve"> Payment)</w:t>
      </w:r>
      <w:r w:rsidR="00E404F6" w:rsidRPr="001B65DF">
        <w:rPr>
          <w:rFonts w:ascii="Verdana" w:hAnsi="Verdana"/>
        </w:rPr>
        <w:t>.</w:t>
      </w:r>
    </w:p>
    <w:p w:rsidR="00326E9F" w:rsidRPr="003E201F" w:rsidRDefault="00326E9F" w:rsidP="00326E9F">
      <w:pPr>
        <w:pStyle w:val="BodyText"/>
        <w:spacing w:line="240" w:lineRule="exact"/>
        <w:ind w:left="1843" w:right="-96" w:hanging="709"/>
        <w:jc w:val="both"/>
        <w:rPr>
          <w:rFonts w:ascii="Verdana" w:hAnsi="Verdana"/>
        </w:rPr>
      </w:pPr>
      <w:r>
        <w:rPr>
          <w:rFonts w:ascii="Verdana" w:hAnsi="Verdana"/>
        </w:rPr>
        <w:t>6.3.3</w:t>
      </w:r>
      <w:r>
        <w:rPr>
          <w:rFonts w:ascii="Verdana" w:hAnsi="Verdana"/>
        </w:rPr>
        <w:tab/>
      </w:r>
      <w:r w:rsidR="000D7D05">
        <w:rPr>
          <w:rFonts w:ascii="Verdana" w:hAnsi="Verdana"/>
        </w:rPr>
        <w:t xml:space="preserve">In the event that </w:t>
      </w:r>
      <w:r>
        <w:rPr>
          <w:rFonts w:ascii="Verdana" w:hAnsi="Verdana"/>
        </w:rPr>
        <w:t xml:space="preserve">the delay, default or circumstance contemplated by Clause 6.3.1 </w:t>
      </w:r>
      <w:r w:rsidR="00911D10">
        <w:rPr>
          <w:rFonts w:ascii="Verdana" w:hAnsi="Verdana"/>
        </w:rPr>
        <w:t xml:space="preserve">(Deemed Commercial Operation Date) </w:t>
      </w:r>
      <w:r>
        <w:rPr>
          <w:rFonts w:ascii="Verdana" w:hAnsi="Verdana"/>
        </w:rPr>
        <w:t xml:space="preserve">is remedied, and the </w:t>
      </w:r>
      <w:r w:rsidR="00B05DBC">
        <w:rPr>
          <w:rFonts w:ascii="Verdana" w:hAnsi="Verdana"/>
        </w:rPr>
        <w:t xml:space="preserve">Power Plant  fails the </w:t>
      </w:r>
      <w:r>
        <w:rPr>
          <w:rFonts w:ascii="Verdana" w:hAnsi="Verdana"/>
        </w:rPr>
        <w:t>Power Project Acceptance Tests</w:t>
      </w:r>
      <w:r w:rsidR="00B05DBC">
        <w:rPr>
          <w:rFonts w:ascii="Verdana" w:hAnsi="Verdana"/>
        </w:rPr>
        <w:t>,</w:t>
      </w:r>
      <w:r w:rsidR="000D7D05">
        <w:rPr>
          <w:rFonts w:ascii="Verdana" w:hAnsi="Verdana"/>
        </w:rPr>
        <w:t xml:space="preserve"> </w:t>
      </w:r>
      <w:r w:rsidR="00B05DBC">
        <w:rPr>
          <w:rFonts w:ascii="Verdana" w:hAnsi="Verdana"/>
        </w:rPr>
        <w:t xml:space="preserve">the </w:t>
      </w:r>
      <w:r w:rsidR="000D7D05">
        <w:rPr>
          <w:rFonts w:ascii="Verdana" w:hAnsi="Verdana"/>
        </w:rPr>
        <w:t xml:space="preserve"> </w:t>
      </w:r>
      <w:r>
        <w:rPr>
          <w:rFonts w:ascii="Verdana" w:hAnsi="Verdana"/>
        </w:rPr>
        <w:t xml:space="preserve">Seller shall </w:t>
      </w:r>
      <w:r w:rsidR="00B05DBC">
        <w:rPr>
          <w:rFonts w:ascii="Verdana" w:hAnsi="Verdana"/>
        </w:rPr>
        <w:t xml:space="preserve">be liable to </w:t>
      </w:r>
      <w:r>
        <w:rPr>
          <w:rFonts w:ascii="Verdana" w:hAnsi="Verdana"/>
        </w:rPr>
        <w:t>repay the Deemed Energy Payment</w:t>
      </w:r>
      <w:r w:rsidR="00B05DBC">
        <w:rPr>
          <w:rFonts w:ascii="Verdana" w:hAnsi="Verdana"/>
        </w:rPr>
        <w:t>s paid to it under this Clause 6.3</w:t>
      </w:r>
      <w:r w:rsidR="00B05DBC" w:rsidRPr="00B05DBC">
        <w:rPr>
          <w:rFonts w:ascii="Verdana" w:hAnsi="Verdana"/>
        </w:rPr>
        <w:t xml:space="preserve"> </w:t>
      </w:r>
      <w:r w:rsidR="00B05DBC">
        <w:rPr>
          <w:rFonts w:ascii="Verdana" w:hAnsi="Verdana"/>
        </w:rPr>
        <w:t>to NamPower</w:t>
      </w:r>
      <w:r>
        <w:rPr>
          <w:rFonts w:ascii="Verdana" w:hAnsi="Verdana"/>
        </w:rPr>
        <w:t>.</w:t>
      </w:r>
    </w:p>
    <w:p w:rsidR="00E634BB" w:rsidRPr="001B65DF" w:rsidRDefault="00E634BB" w:rsidP="00D66F0E">
      <w:pPr>
        <w:pStyle w:val="Heading1"/>
        <w:numPr>
          <w:ilvl w:val="0"/>
          <w:numId w:val="8"/>
        </w:numPr>
        <w:tabs>
          <w:tab w:val="num" w:pos="567"/>
        </w:tabs>
        <w:ind w:left="567"/>
      </w:pPr>
      <w:bookmarkStart w:id="68" w:name="_Toc304809120"/>
      <w:bookmarkStart w:id="69" w:name="_Toc365392683"/>
      <w:r w:rsidRPr="001B65DF">
        <w:t>SALE AND PURCHASE OF ENERGY</w:t>
      </w:r>
      <w:bookmarkEnd w:id="68"/>
      <w:bookmarkEnd w:id="69"/>
    </w:p>
    <w:p w:rsidR="00E634BB" w:rsidRPr="003E201F" w:rsidRDefault="00E634BB" w:rsidP="00D66F0E">
      <w:pPr>
        <w:numPr>
          <w:ilvl w:val="1"/>
          <w:numId w:val="8"/>
        </w:numPr>
        <w:tabs>
          <w:tab w:val="num" w:pos="1134"/>
        </w:tabs>
        <w:ind w:left="1134" w:hanging="567"/>
        <w:rPr>
          <w:rFonts w:ascii="Verdana" w:hAnsi="Verdana"/>
          <w:b/>
        </w:rPr>
      </w:pPr>
      <w:bookmarkStart w:id="70" w:name="_Toc139603881"/>
      <w:bookmarkStart w:id="71" w:name="_Toc146276874"/>
      <w:bookmarkStart w:id="72" w:name="_Toc304809121"/>
      <w:r w:rsidRPr="003E201F">
        <w:rPr>
          <w:rFonts w:ascii="Verdana" w:hAnsi="Verdana"/>
          <w:b/>
        </w:rPr>
        <w:t xml:space="preserve">Obligations to Sell and Purchase Electrical </w:t>
      </w:r>
      <w:bookmarkEnd w:id="70"/>
      <w:r w:rsidRPr="003E201F">
        <w:rPr>
          <w:rFonts w:ascii="Verdana" w:hAnsi="Verdana"/>
          <w:b/>
        </w:rPr>
        <w:t>Energy</w:t>
      </w:r>
      <w:bookmarkEnd w:id="71"/>
      <w:bookmarkEnd w:id="72"/>
    </w:p>
    <w:p w:rsidR="00BB5487" w:rsidRPr="003E201F" w:rsidRDefault="00E634BB" w:rsidP="000D2DF7">
      <w:pPr>
        <w:pStyle w:val="Heading3"/>
        <w:keepNext w:val="0"/>
        <w:tabs>
          <w:tab w:val="clear" w:pos="1571"/>
          <w:tab w:val="num" w:pos="1843"/>
        </w:tabs>
        <w:ind w:left="1843" w:hanging="709"/>
        <w:jc w:val="both"/>
      </w:pPr>
      <w:r w:rsidRPr="003E201F">
        <w:t>Subject to and in accordance with the terms and conditions of this Agreement</w:t>
      </w:r>
      <w:bookmarkStart w:id="73" w:name="_Ref139613277"/>
      <w:r w:rsidRPr="003E201F">
        <w:t xml:space="preserve">, the Seller commits to sell and supply at the Delivery Point and NamPower commits to take and purchase at the Delivery Point </w:t>
      </w:r>
      <w:r w:rsidR="007A6D30" w:rsidRPr="003E201F">
        <w:t>all Net E</w:t>
      </w:r>
      <w:r w:rsidRPr="003E201F">
        <w:t xml:space="preserve">nergy generated </w:t>
      </w:r>
      <w:r w:rsidR="007A6D30" w:rsidRPr="003E201F">
        <w:t xml:space="preserve">(or deemed to </w:t>
      </w:r>
      <w:r w:rsidR="008F4F4B" w:rsidRPr="003E201F">
        <w:t xml:space="preserve">have </w:t>
      </w:r>
      <w:r w:rsidR="007A6D30" w:rsidRPr="003E201F">
        <w:t>be</w:t>
      </w:r>
      <w:r w:rsidR="008F4F4B" w:rsidRPr="003E201F">
        <w:t>en</w:t>
      </w:r>
      <w:r w:rsidR="007A6D30" w:rsidRPr="003E201F">
        <w:t xml:space="preserve"> generated) </w:t>
      </w:r>
      <w:r w:rsidRPr="003E201F">
        <w:t xml:space="preserve">by the </w:t>
      </w:r>
      <w:r w:rsidRPr="00B63C8A">
        <w:t xml:space="preserve">Power </w:t>
      </w:r>
      <w:r w:rsidR="00AB4E9A" w:rsidRPr="00B63C8A">
        <w:t>Plant</w:t>
      </w:r>
      <w:r w:rsidRPr="00B63C8A">
        <w:t xml:space="preserve"> as from the Commercial Operation Date</w:t>
      </w:r>
      <w:r w:rsidR="00F9573D" w:rsidRPr="001B65DF">
        <w:rPr>
          <w:szCs w:val="20"/>
        </w:rPr>
        <w:t xml:space="preserve"> (or the Deemed Commercial Operation Date)</w:t>
      </w:r>
      <w:r w:rsidRPr="001B65DF">
        <w:rPr>
          <w:szCs w:val="20"/>
        </w:rPr>
        <w:t>.</w:t>
      </w:r>
      <w:r w:rsidRPr="00B63C8A">
        <w:t xml:space="preserve"> Title to, and risk of loss, for the Net </w:t>
      </w:r>
      <w:r w:rsidRPr="003E201F">
        <w:t>Energy shall pass from the Seller to NamPower at the Delivery Point</w:t>
      </w:r>
      <w:bookmarkEnd w:id="73"/>
      <w:r w:rsidRPr="003E201F">
        <w:t>.</w:t>
      </w:r>
      <w:r w:rsidR="00D30580" w:rsidRPr="001B65DF">
        <w:rPr>
          <w:szCs w:val="20"/>
        </w:rPr>
        <w:t xml:space="preserve"> </w:t>
      </w:r>
    </w:p>
    <w:p w:rsidR="00216CF4" w:rsidRPr="00935933" w:rsidRDefault="00E634BB" w:rsidP="002D6AB9">
      <w:pPr>
        <w:pStyle w:val="Heading3"/>
        <w:keepNext w:val="0"/>
        <w:tabs>
          <w:tab w:val="clear" w:pos="1571"/>
          <w:tab w:val="num" w:pos="1843"/>
        </w:tabs>
        <w:ind w:left="1843" w:hanging="709"/>
        <w:jc w:val="both"/>
      </w:pPr>
      <w:r w:rsidRPr="003E201F">
        <w:t xml:space="preserve">Commissioning of the Power </w:t>
      </w:r>
      <w:r w:rsidR="00AB4E9A" w:rsidRPr="003E201F">
        <w:t>Plant</w:t>
      </w:r>
      <w:r w:rsidRPr="003E201F">
        <w:t xml:space="preserve"> and the </w:t>
      </w:r>
      <w:r w:rsidR="00446608" w:rsidRPr="003E201F">
        <w:t xml:space="preserve">Connection </w:t>
      </w:r>
      <w:r w:rsidR="00FD0A71">
        <w:t>Works</w:t>
      </w:r>
      <w:r w:rsidR="00FD0A71" w:rsidRPr="003E201F">
        <w:t xml:space="preserve"> </w:t>
      </w:r>
      <w:r w:rsidRPr="003E201F">
        <w:t xml:space="preserve">shall be in accordance with the </w:t>
      </w:r>
      <w:r w:rsidR="008F4F4B" w:rsidRPr="003E201F">
        <w:t>c</w:t>
      </w:r>
      <w:r w:rsidRPr="003E201F">
        <w:t xml:space="preserve">ommissioning </w:t>
      </w:r>
      <w:r w:rsidR="008F4F4B" w:rsidRPr="003E201F">
        <w:t>s</w:t>
      </w:r>
      <w:r w:rsidRPr="003E201F">
        <w:t xml:space="preserve">chedule contained in Annexure I (Testing and Commissioning). </w:t>
      </w:r>
      <w:r w:rsidR="00D74AEA" w:rsidRPr="003E201F">
        <w:t xml:space="preserve">The Parties agree that </w:t>
      </w:r>
      <w:r w:rsidR="00656449" w:rsidRPr="001B65DF">
        <w:rPr>
          <w:szCs w:val="20"/>
        </w:rPr>
        <w:t>Net</w:t>
      </w:r>
      <w:r w:rsidR="007B0C14" w:rsidRPr="001B65DF">
        <w:rPr>
          <w:szCs w:val="20"/>
        </w:rPr>
        <w:t xml:space="preserve"> </w:t>
      </w:r>
      <w:r w:rsidR="00656449" w:rsidRPr="001B65DF">
        <w:rPr>
          <w:szCs w:val="20"/>
        </w:rPr>
        <w:t xml:space="preserve">Energy </w:t>
      </w:r>
      <w:r w:rsidR="00D74AEA" w:rsidRPr="008706A2">
        <w:t xml:space="preserve">will be sold to and purchased by NamPower </w:t>
      </w:r>
      <w:r w:rsidR="00F9573D" w:rsidRPr="001B65DF">
        <w:rPr>
          <w:szCs w:val="20"/>
        </w:rPr>
        <w:t>from</w:t>
      </w:r>
      <w:r w:rsidR="00F9573D" w:rsidRPr="00B63C8A">
        <w:t xml:space="preserve"> the </w:t>
      </w:r>
      <w:r w:rsidR="00F9573D" w:rsidRPr="001B65DF">
        <w:rPr>
          <w:szCs w:val="20"/>
        </w:rPr>
        <w:t>Connection Date</w:t>
      </w:r>
      <w:r w:rsidR="00D74AEA" w:rsidRPr="001B65DF">
        <w:rPr>
          <w:szCs w:val="20"/>
        </w:rPr>
        <w:t xml:space="preserve">. </w:t>
      </w:r>
      <w:r w:rsidR="00D74AEA" w:rsidRPr="00B63C8A">
        <w:t xml:space="preserve">The </w:t>
      </w:r>
      <w:r w:rsidR="00D74AEA" w:rsidRPr="001B65DF">
        <w:rPr>
          <w:szCs w:val="20"/>
        </w:rPr>
        <w:t>Term</w:t>
      </w:r>
      <w:r w:rsidR="00D74AEA" w:rsidRPr="00B63C8A">
        <w:t xml:space="preserve"> shall only commence upon the Commercial Operation Date</w:t>
      </w:r>
      <w:r w:rsidR="00656449" w:rsidRPr="001B65DF">
        <w:rPr>
          <w:szCs w:val="20"/>
        </w:rPr>
        <w:t xml:space="preserve"> in accordance with Clause 3.1 (Term)</w:t>
      </w:r>
      <w:r w:rsidR="00D74AEA" w:rsidRPr="001B65DF">
        <w:rPr>
          <w:szCs w:val="20"/>
        </w:rPr>
        <w:t>.</w:t>
      </w:r>
      <w:r w:rsidR="00D74AEA" w:rsidRPr="00B63C8A">
        <w:t xml:space="preserve"> The </w:t>
      </w:r>
      <w:r w:rsidR="00613D80" w:rsidRPr="00B63C8A">
        <w:rPr>
          <w:color w:val="000000"/>
        </w:rPr>
        <w:t xml:space="preserve">Energy </w:t>
      </w:r>
      <w:r w:rsidR="00613D80" w:rsidRPr="00FE6005">
        <w:rPr>
          <w:color w:val="000000"/>
        </w:rPr>
        <w:t xml:space="preserve">Payment for </w:t>
      </w:r>
      <w:r w:rsidR="00656449" w:rsidRPr="001B65DF">
        <w:rPr>
          <w:szCs w:val="20"/>
        </w:rPr>
        <w:t>Net Energy</w:t>
      </w:r>
      <w:r w:rsidR="00656449" w:rsidRPr="00FE6005">
        <w:t xml:space="preserve"> </w:t>
      </w:r>
      <w:r w:rsidR="00613D80" w:rsidRPr="00FE6005">
        <w:rPr>
          <w:color w:val="000000"/>
        </w:rPr>
        <w:t xml:space="preserve">produced prior to the Commercial Operation Date shall be in </w:t>
      </w:r>
      <w:r w:rsidR="00613D80" w:rsidRPr="00935933">
        <w:t>accordance</w:t>
      </w:r>
      <w:r w:rsidR="00613D80" w:rsidRPr="00935933">
        <w:rPr>
          <w:color w:val="000000"/>
        </w:rPr>
        <w:t xml:space="preserve"> with </w:t>
      </w:r>
      <w:r w:rsidR="00656449" w:rsidRPr="001B65DF">
        <w:rPr>
          <w:rFonts w:cs="Verdana"/>
          <w:color w:val="000000"/>
          <w:szCs w:val="20"/>
        </w:rPr>
        <w:t>C</w:t>
      </w:r>
      <w:r w:rsidR="00656449" w:rsidRPr="001B65DF">
        <w:rPr>
          <w:color w:val="000000"/>
          <w:szCs w:val="20"/>
        </w:rPr>
        <w:t>lause</w:t>
      </w:r>
      <w:r w:rsidR="00656449" w:rsidRPr="00935933">
        <w:rPr>
          <w:color w:val="000000"/>
        </w:rPr>
        <w:t xml:space="preserve"> </w:t>
      </w:r>
      <w:r w:rsidR="00613D80" w:rsidRPr="00935933">
        <w:rPr>
          <w:color w:val="000000"/>
        </w:rPr>
        <w:t>9.1</w:t>
      </w:r>
      <w:r w:rsidR="00656449" w:rsidRPr="001B65DF">
        <w:rPr>
          <w:color w:val="000000"/>
          <w:szCs w:val="20"/>
        </w:rPr>
        <w:t xml:space="preserve"> (Payment for Energy prior to Commercial Operation Date)</w:t>
      </w:r>
      <w:r w:rsidR="00D74AEA" w:rsidRPr="001B65DF">
        <w:rPr>
          <w:color w:val="000000"/>
          <w:szCs w:val="20"/>
        </w:rPr>
        <w:t>.</w:t>
      </w:r>
    </w:p>
    <w:p w:rsidR="00E634BB" w:rsidRPr="00935933" w:rsidRDefault="00E634BB" w:rsidP="00C56AA3">
      <w:pPr>
        <w:pStyle w:val="Heading3"/>
        <w:keepNext w:val="0"/>
        <w:tabs>
          <w:tab w:val="clear" w:pos="1571"/>
          <w:tab w:val="num" w:pos="1843"/>
        </w:tabs>
        <w:ind w:left="1843" w:hanging="709"/>
        <w:jc w:val="both"/>
      </w:pPr>
      <w:r w:rsidRPr="00935933">
        <w:t xml:space="preserve">The Parties acknowledge that the physical connection of the Power </w:t>
      </w:r>
      <w:r w:rsidR="00AB4E9A" w:rsidRPr="00935933">
        <w:t>Plant</w:t>
      </w:r>
      <w:r w:rsidRPr="00935933">
        <w:t xml:space="preserve"> to the </w:t>
      </w:r>
      <w:r w:rsidR="00481E4B">
        <w:t>Transmission System</w:t>
      </w:r>
      <w:r w:rsidRPr="00935933">
        <w:t xml:space="preserve"> shall be in accordance with the Transmission Connection Agreement.</w:t>
      </w:r>
    </w:p>
    <w:p w:rsidR="00E634BB" w:rsidRPr="00935933" w:rsidRDefault="00E634BB" w:rsidP="00D66F0E">
      <w:pPr>
        <w:numPr>
          <w:ilvl w:val="1"/>
          <w:numId w:val="8"/>
        </w:numPr>
        <w:tabs>
          <w:tab w:val="num" w:pos="1134"/>
        </w:tabs>
        <w:ind w:left="1134" w:hanging="567"/>
        <w:rPr>
          <w:rFonts w:ascii="Verdana" w:hAnsi="Verdana"/>
          <w:b/>
        </w:rPr>
      </w:pPr>
      <w:bookmarkStart w:id="74" w:name="_Ref304577424"/>
      <w:bookmarkStart w:id="75" w:name="_Toc304809122"/>
      <w:r w:rsidRPr="00935933">
        <w:rPr>
          <w:rFonts w:ascii="Verdana" w:hAnsi="Verdana"/>
          <w:b/>
        </w:rPr>
        <w:t>Restrictions on sale of Energy</w:t>
      </w:r>
      <w:bookmarkEnd w:id="74"/>
      <w:bookmarkEnd w:id="75"/>
    </w:p>
    <w:p w:rsidR="00216CF4" w:rsidRPr="00935933" w:rsidRDefault="00E634BB" w:rsidP="000D2DF7">
      <w:pPr>
        <w:pStyle w:val="Heading3"/>
        <w:keepNext w:val="0"/>
        <w:tabs>
          <w:tab w:val="clear" w:pos="1571"/>
          <w:tab w:val="num" w:pos="1843"/>
        </w:tabs>
        <w:ind w:left="1843" w:hanging="709"/>
        <w:jc w:val="both"/>
      </w:pPr>
      <w:r w:rsidRPr="00935933">
        <w:t xml:space="preserve">Subject to the express and mandatory requirement of the Grid Code, the Seller shall not sell any Net Energy to any person other than NamPower (save for </w:t>
      </w:r>
      <w:r w:rsidR="00BC2B9C" w:rsidRPr="00935933">
        <w:t>electrical e</w:t>
      </w:r>
      <w:r w:rsidRPr="00935933">
        <w:t xml:space="preserve">nergy consumed by the Power </w:t>
      </w:r>
      <w:r w:rsidR="00AB4E9A" w:rsidRPr="00935933">
        <w:t>Plant</w:t>
      </w:r>
      <w:r w:rsidRPr="00935933">
        <w:t xml:space="preserve"> as Auxiliary Consumption) without NamPower’s prior written consent.</w:t>
      </w:r>
    </w:p>
    <w:p w:rsidR="00216CF4" w:rsidRPr="00935933" w:rsidRDefault="00E634BB" w:rsidP="000D2DF7">
      <w:pPr>
        <w:pStyle w:val="Heading3"/>
        <w:keepNext w:val="0"/>
        <w:tabs>
          <w:tab w:val="clear" w:pos="1571"/>
          <w:tab w:val="num" w:pos="1843"/>
        </w:tabs>
        <w:ind w:left="1843" w:hanging="709"/>
        <w:jc w:val="both"/>
      </w:pPr>
      <w:r w:rsidRPr="00935933">
        <w:t xml:space="preserve">The Seller must ensure that all </w:t>
      </w:r>
      <w:r w:rsidR="00BC2B9C" w:rsidRPr="00935933">
        <w:t>electrical e</w:t>
      </w:r>
      <w:r w:rsidRPr="00935933">
        <w:t xml:space="preserve">nergy required by the Power </w:t>
      </w:r>
      <w:r w:rsidR="00AB4E9A" w:rsidRPr="00935933">
        <w:t>Plant</w:t>
      </w:r>
      <w:r w:rsidRPr="00935933">
        <w:t xml:space="preserve"> for Auxiliary Consumption while the Power </w:t>
      </w:r>
      <w:r w:rsidR="00AB4E9A" w:rsidRPr="00935933">
        <w:t>Plant</w:t>
      </w:r>
      <w:r w:rsidRPr="00935933">
        <w:t xml:space="preserve"> is generating </w:t>
      </w:r>
      <w:r w:rsidR="00BC2B9C" w:rsidRPr="00935933">
        <w:t>electrical e</w:t>
      </w:r>
      <w:r w:rsidRPr="00935933">
        <w:t xml:space="preserve">nergy to meet the Seller’s obligations under this Agreement, is supplied by the Power </w:t>
      </w:r>
      <w:r w:rsidR="00AB4E9A" w:rsidRPr="00935933">
        <w:t>Plant</w:t>
      </w:r>
      <w:r w:rsidRPr="00935933">
        <w:t xml:space="preserve"> itself and not by any other supplier, including any other supplier which supplies </w:t>
      </w:r>
      <w:r w:rsidR="00BC2B9C" w:rsidRPr="00935933">
        <w:t>electrical e</w:t>
      </w:r>
      <w:r w:rsidRPr="00935933">
        <w:t xml:space="preserve">nergy to the private network of customers which may provide load to the Power </w:t>
      </w:r>
      <w:r w:rsidR="00AB4E9A" w:rsidRPr="00935933">
        <w:t>Plant</w:t>
      </w:r>
      <w:r w:rsidRPr="00935933">
        <w:t>, other than by NamPower as agreed in the Transmission Connection Agreement.</w:t>
      </w:r>
    </w:p>
    <w:p w:rsidR="00A85862" w:rsidRPr="001B65DF" w:rsidRDefault="00E634BB" w:rsidP="00D66F0E">
      <w:pPr>
        <w:pStyle w:val="Heading1"/>
        <w:numPr>
          <w:ilvl w:val="0"/>
          <w:numId w:val="8"/>
        </w:numPr>
        <w:tabs>
          <w:tab w:val="num" w:pos="567"/>
        </w:tabs>
        <w:ind w:left="567"/>
      </w:pPr>
      <w:bookmarkStart w:id="76" w:name="_Toc304809123"/>
      <w:bookmarkStart w:id="77" w:name="_Toc365392684"/>
      <w:r w:rsidRPr="001B65DF">
        <w:t>PROVISION OF SUPPLY, METERING EQUIPMENT AND PROCEDURES</w:t>
      </w:r>
      <w:bookmarkEnd w:id="76"/>
      <w:bookmarkEnd w:id="77"/>
    </w:p>
    <w:p w:rsidR="00E634BB" w:rsidRPr="00935933" w:rsidRDefault="00E634BB" w:rsidP="00D66F0E">
      <w:pPr>
        <w:numPr>
          <w:ilvl w:val="1"/>
          <w:numId w:val="8"/>
        </w:numPr>
        <w:tabs>
          <w:tab w:val="num" w:pos="1134"/>
        </w:tabs>
        <w:ind w:left="1134" w:hanging="567"/>
        <w:rPr>
          <w:rFonts w:ascii="Verdana" w:hAnsi="Verdana"/>
          <w:b/>
        </w:rPr>
      </w:pPr>
      <w:bookmarkStart w:id="78" w:name="_Toc146276876"/>
      <w:bookmarkStart w:id="79" w:name="_Toc304809124"/>
      <w:r w:rsidRPr="00935933">
        <w:rPr>
          <w:rFonts w:ascii="Verdana" w:hAnsi="Verdana"/>
          <w:b/>
        </w:rPr>
        <w:t>Delivery Point</w:t>
      </w:r>
      <w:bookmarkEnd w:id="78"/>
      <w:bookmarkEnd w:id="79"/>
    </w:p>
    <w:p w:rsidR="00E634BB" w:rsidRPr="00935933" w:rsidRDefault="00E634BB" w:rsidP="000D2DF7">
      <w:pPr>
        <w:pStyle w:val="BodyText"/>
        <w:spacing w:line="240" w:lineRule="exact"/>
        <w:ind w:left="1134" w:right="-96"/>
        <w:jc w:val="both"/>
        <w:rPr>
          <w:rFonts w:ascii="Verdana" w:hAnsi="Verdana"/>
        </w:rPr>
      </w:pPr>
      <w:r w:rsidRPr="00935933">
        <w:rPr>
          <w:rFonts w:ascii="Verdana" w:hAnsi="Verdana"/>
        </w:rPr>
        <w:t>The supply from the Seller to NamPower shall be delivered at the Delivery Point in accordance with the Transmission Connection Agreement.</w:t>
      </w:r>
    </w:p>
    <w:p w:rsidR="00E634BB" w:rsidRPr="00935933" w:rsidRDefault="00E634BB" w:rsidP="00D66F0E">
      <w:pPr>
        <w:numPr>
          <w:ilvl w:val="1"/>
          <w:numId w:val="8"/>
        </w:numPr>
        <w:tabs>
          <w:tab w:val="num" w:pos="1134"/>
        </w:tabs>
        <w:ind w:left="1134" w:hanging="567"/>
        <w:rPr>
          <w:rFonts w:ascii="Verdana" w:hAnsi="Verdana"/>
          <w:b/>
        </w:rPr>
      </w:pPr>
      <w:bookmarkStart w:id="80" w:name="_Toc219120788"/>
      <w:bookmarkStart w:id="81" w:name="_Ref225921086"/>
      <w:bookmarkStart w:id="82" w:name="_Toc146276877"/>
      <w:bookmarkStart w:id="83" w:name="_Toc304809125"/>
      <w:bookmarkStart w:id="84" w:name="_Toc139603899"/>
      <w:r w:rsidRPr="00935933">
        <w:rPr>
          <w:rFonts w:ascii="Verdana" w:hAnsi="Verdana"/>
          <w:b/>
        </w:rPr>
        <w:t>Metering</w:t>
      </w:r>
      <w:bookmarkEnd w:id="80"/>
      <w:bookmarkEnd w:id="81"/>
      <w:bookmarkEnd w:id="82"/>
      <w:bookmarkEnd w:id="83"/>
    </w:p>
    <w:p w:rsidR="00E634BB" w:rsidRDefault="00D74AEA" w:rsidP="000D2DF7">
      <w:pPr>
        <w:ind w:left="1134"/>
        <w:jc w:val="both"/>
        <w:rPr>
          <w:rFonts w:ascii="Verdana" w:hAnsi="Verdana"/>
        </w:rPr>
      </w:pPr>
      <w:r w:rsidRPr="00935933">
        <w:rPr>
          <w:rFonts w:ascii="Verdana" w:hAnsi="Verdana"/>
        </w:rPr>
        <w:t xml:space="preserve">The Net Energy generated by the Power </w:t>
      </w:r>
      <w:r w:rsidR="00AB4E9A" w:rsidRPr="00935933">
        <w:rPr>
          <w:rFonts w:ascii="Verdana" w:hAnsi="Verdana"/>
        </w:rPr>
        <w:t>Plant</w:t>
      </w:r>
      <w:r w:rsidRPr="00935933">
        <w:rPr>
          <w:rFonts w:ascii="Verdana" w:hAnsi="Verdana"/>
        </w:rPr>
        <w:t xml:space="preserve"> and delivered to NamPower pursuant to this Agreement shall be monitored, measured and recorded by the Metering Equipment at the Delivery Point in accordance with the provisions of the Transmission Connection Agree</w:t>
      </w:r>
      <w:r w:rsidR="000A74A1">
        <w:rPr>
          <w:rFonts w:ascii="Verdana" w:hAnsi="Verdana"/>
        </w:rPr>
        <w:t xml:space="preserve">ment. </w:t>
      </w:r>
    </w:p>
    <w:p w:rsidR="009D184D" w:rsidRPr="00E80E4D" w:rsidRDefault="00504CD3" w:rsidP="00E80E4D">
      <w:pPr>
        <w:ind w:firstLine="567"/>
        <w:jc w:val="both"/>
        <w:rPr>
          <w:rFonts w:ascii="Verdana" w:hAnsi="Verdana"/>
          <w:b/>
        </w:rPr>
      </w:pPr>
      <w:r w:rsidRPr="00E80E4D">
        <w:rPr>
          <w:rFonts w:ascii="Verdana" w:hAnsi="Verdana"/>
          <w:b/>
        </w:rPr>
        <w:t xml:space="preserve">8.3 </w:t>
      </w:r>
      <w:r w:rsidR="009D184D" w:rsidRPr="00E80E4D">
        <w:rPr>
          <w:rFonts w:ascii="Verdana" w:hAnsi="Verdana"/>
          <w:b/>
        </w:rPr>
        <w:tab/>
        <w:t>Periodic Testing of the Power Plant</w:t>
      </w:r>
    </w:p>
    <w:p w:rsidR="00504CD3" w:rsidRPr="00935933" w:rsidRDefault="00504CD3" w:rsidP="00E80E4D">
      <w:pPr>
        <w:ind w:left="720"/>
        <w:jc w:val="both"/>
        <w:rPr>
          <w:rFonts w:ascii="Verdana" w:hAnsi="Verdana"/>
        </w:rPr>
      </w:pPr>
      <w:r>
        <w:rPr>
          <w:rFonts w:ascii="Verdana" w:hAnsi="Verdana"/>
        </w:rPr>
        <w:t xml:space="preserve">The Seller shall test the performance and output of the Power Plant on the fifth anniversary of the </w:t>
      </w:r>
      <w:r w:rsidR="002C7BDD">
        <w:rPr>
          <w:rFonts w:ascii="Verdana" w:hAnsi="Verdana"/>
        </w:rPr>
        <w:t xml:space="preserve">Commercial Operations Date, and every five years thereafter on the anniversary of the Commercial Operations Date for the duration of this Agreement, to determine whether the energy yield of the Power Plant is in line with the Power Project Acceptance Tests projections at the commencement of the Power Project, and to assist NamPower for planning and forecasting purposes. The Seller shall give reasonable notice of such testing to NamPower and shall allow NamPower to be present when these tests are performed.  </w:t>
      </w:r>
    </w:p>
    <w:p w:rsidR="00E634BB" w:rsidRPr="001B65DF" w:rsidRDefault="00A3760B" w:rsidP="00D66F0E">
      <w:pPr>
        <w:pStyle w:val="Heading1"/>
        <w:numPr>
          <w:ilvl w:val="0"/>
          <w:numId w:val="8"/>
        </w:numPr>
        <w:tabs>
          <w:tab w:val="num" w:pos="567"/>
        </w:tabs>
        <w:ind w:left="567"/>
      </w:pPr>
      <w:bookmarkStart w:id="85" w:name="_Toc146276878"/>
      <w:bookmarkStart w:id="86" w:name="_Toc365392685"/>
      <w:bookmarkStart w:id="87" w:name="_Ref221371199"/>
      <w:r w:rsidRPr="001B65DF">
        <w:rPr>
          <w:caps w:val="0"/>
        </w:rPr>
        <w:t>PAYMENT FOR ELECTRICITY</w:t>
      </w:r>
      <w:bookmarkEnd w:id="85"/>
      <w:bookmarkEnd w:id="86"/>
    </w:p>
    <w:p w:rsidR="00E634BB" w:rsidRPr="00935933" w:rsidRDefault="00E634BB" w:rsidP="00D66F0E">
      <w:pPr>
        <w:numPr>
          <w:ilvl w:val="1"/>
          <w:numId w:val="8"/>
        </w:numPr>
        <w:tabs>
          <w:tab w:val="num" w:pos="1134"/>
        </w:tabs>
        <w:ind w:left="1134" w:hanging="567"/>
        <w:rPr>
          <w:rFonts w:ascii="Verdana" w:hAnsi="Verdana"/>
          <w:b/>
        </w:rPr>
      </w:pPr>
      <w:bookmarkStart w:id="88" w:name="_Ref271723761"/>
      <w:bookmarkStart w:id="89" w:name="_Toc146276879"/>
      <w:bookmarkStart w:id="90" w:name="_Toc304809127"/>
      <w:r w:rsidRPr="00935933">
        <w:rPr>
          <w:rFonts w:ascii="Verdana" w:hAnsi="Verdana"/>
          <w:b/>
        </w:rPr>
        <w:t>Payment for Energy prior to Commercial Operation Date</w:t>
      </w:r>
      <w:bookmarkEnd w:id="88"/>
      <w:bookmarkEnd w:id="89"/>
      <w:bookmarkEnd w:id="90"/>
    </w:p>
    <w:p w:rsidR="00E634BB" w:rsidRPr="00935933" w:rsidRDefault="00E634BB" w:rsidP="00DE483C">
      <w:pPr>
        <w:autoSpaceDE w:val="0"/>
        <w:autoSpaceDN w:val="0"/>
        <w:adjustRightInd w:val="0"/>
        <w:spacing w:line="240" w:lineRule="exact"/>
        <w:ind w:left="1134"/>
        <w:jc w:val="both"/>
        <w:rPr>
          <w:rFonts w:ascii="Verdana" w:hAnsi="Verdana"/>
          <w:color w:val="000000"/>
        </w:rPr>
      </w:pPr>
      <w:r w:rsidRPr="00935933">
        <w:rPr>
          <w:rFonts w:ascii="Verdana" w:hAnsi="Verdana"/>
          <w:color w:val="000000"/>
        </w:rPr>
        <w:t>For each Billing Period prior to the Commercial Operation Date, the Energy Payment shall be in accordance with Annexure C</w:t>
      </w:r>
      <w:r w:rsidR="00C75F27" w:rsidRPr="001B65DF">
        <w:rPr>
          <w:rFonts w:ascii="Verdana" w:hAnsi="Verdana" w:cs="Verdana"/>
          <w:color w:val="000000"/>
        </w:rPr>
        <w:t xml:space="preserve"> (Energy Payment)</w:t>
      </w:r>
      <w:r w:rsidRPr="001B65DF">
        <w:rPr>
          <w:rFonts w:ascii="Verdana" w:hAnsi="Verdana" w:cs="Verdana"/>
          <w:color w:val="000000"/>
        </w:rPr>
        <w:t>.</w:t>
      </w:r>
    </w:p>
    <w:p w:rsidR="00E634BB" w:rsidRPr="00935933" w:rsidRDefault="00E634BB" w:rsidP="00D66F0E">
      <w:pPr>
        <w:numPr>
          <w:ilvl w:val="1"/>
          <w:numId w:val="8"/>
        </w:numPr>
        <w:tabs>
          <w:tab w:val="num" w:pos="1134"/>
        </w:tabs>
        <w:ind w:left="1134" w:hanging="567"/>
        <w:rPr>
          <w:rFonts w:ascii="Verdana" w:hAnsi="Verdana"/>
          <w:b/>
        </w:rPr>
      </w:pPr>
      <w:bookmarkStart w:id="91" w:name="_Ref271717485"/>
      <w:bookmarkStart w:id="92" w:name="_Ref271785187"/>
      <w:bookmarkStart w:id="93" w:name="_Ref271785202"/>
      <w:bookmarkStart w:id="94" w:name="_Ref271788324"/>
      <w:bookmarkStart w:id="95" w:name="_Toc146276880"/>
      <w:bookmarkStart w:id="96" w:name="_Toc304809128"/>
      <w:r w:rsidRPr="00935933">
        <w:rPr>
          <w:rFonts w:ascii="Verdana" w:hAnsi="Verdana"/>
          <w:b/>
        </w:rPr>
        <w:t>Energy Payment</w:t>
      </w:r>
      <w:bookmarkEnd w:id="91"/>
      <w:bookmarkEnd w:id="92"/>
      <w:bookmarkEnd w:id="93"/>
      <w:bookmarkEnd w:id="94"/>
      <w:bookmarkEnd w:id="95"/>
      <w:bookmarkEnd w:id="96"/>
    </w:p>
    <w:p w:rsidR="00F9573D" w:rsidRPr="001B65DF" w:rsidRDefault="00E634BB" w:rsidP="002D6AB9">
      <w:pPr>
        <w:pStyle w:val="Heading3"/>
        <w:keepNext w:val="0"/>
        <w:numPr>
          <w:ilvl w:val="0"/>
          <w:numId w:val="0"/>
        </w:numPr>
        <w:ind w:left="1134"/>
        <w:jc w:val="both"/>
        <w:rPr>
          <w:szCs w:val="20"/>
        </w:rPr>
      </w:pPr>
      <w:r w:rsidRPr="00935933">
        <w:t>NamPower shall pay to the Seller</w:t>
      </w:r>
      <w:r w:rsidR="00F9573D" w:rsidRPr="001B65DF">
        <w:rPr>
          <w:szCs w:val="20"/>
        </w:rPr>
        <w:t>:</w:t>
      </w:r>
    </w:p>
    <w:p w:rsidR="00F9573D" w:rsidRPr="00935933" w:rsidRDefault="00E634BB" w:rsidP="0019270E">
      <w:pPr>
        <w:pStyle w:val="Heading3"/>
        <w:keepNext w:val="0"/>
        <w:numPr>
          <w:ilvl w:val="0"/>
          <w:numId w:val="58"/>
        </w:numPr>
        <w:jc w:val="both"/>
      </w:pPr>
      <w:r w:rsidRPr="00935933">
        <w:t>for each Billing Period during the Term (including the Billing Period in which the Commercial Operation Date occurs), the Energy Payment</w:t>
      </w:r>
      <w:r w:rsidR="00033050" w:rsidRPr="00935933">
        <w:t xml:space="preserve"> (as </w:t>
      </w:r>
      <w:r w:rsidR="00033050" w:rsidRPr="00B63C8A">
        <w:t>per Annexure C</w:t>
      </w:r>
      <w:r w:rsidR="00935933">
        <w:rPr>
          <w:rFonts w:cs="Verdana"/>
          <w:color w:val="000000"/>
          <w:szCs w:val="20"/>
        </w:rPr>
        <w:t xml:space="preserve"> </w:t>
      </w:r>
      <w:r w:rsidR="00935933" w:rsidRPr="001B65DF">
        <w:rPr>
          <w:rFonts w:cs="Verdana"/>
          <w:color w:val="000000"/>
          <w:szCs w:val="20"/>
        </w:rPr>
        <w:t>(Energy Payment)</w:t>
      </w:r>
      <w:r w:rsidR="00935933" w:rsidRPr="001B65DF">
        <w:rPr>
          <w:szCs w:val="20"/>
        </w:rPr>
        <w:t>); and</w:t>
      </w:r>
    </w:p>
    <w:p w:rsidR="00BB5487" w:rsidRPr="001B65DF" w:rsidRDefault="00E634BB" w:rsidP="0019270E">
      <w:pPr>
        <w:pStyle w:val="Heading3"/>
        <w:keepNext w:val="0"/>
        <w:numPr>
          <w:ilvl w:val="0"/>
          <w:numId w:val="58"/>
        </w:numPr>
        <w:jc w:val="both"/>
        <w:rPr>
          <w:szCs w:val="20"/>
        </w:rPr>
      </w:pPr>
      <w:r w:rsidRPr="001B65DF">
        <w:rPr>
          <w:szCs w:val="20"/>
        </w:rPr>
        <w:t>for the duration of the Deemed Commercial Operation Period</w:t>
      </w:r>
      <w:r w:rsidR="00F9573D" w:rsidRPr="001B65DF">
        <w:rPr>
          <w:szCs w:val="20"/>
        </w:rPr>
        <w:t>, if it occurs</w:t>
      </w:r>
      <w:r w:rsidRPr="001B65DF">
        <w:rPr>
          <w:szCs w:val="20"/>
        </w:rPr>
        <w:t>, the Deemed Energy Payment</w:t>
      </w:r>
      <w:r w:rsidR="00780EE5" w:rsidRPr="001B65DF">
        <w:rPr>
          <w:szCs w:val="20"/>
        </w:rPr>
        <w:t>.</w:t>
      </w:r>
    </w:p>
    <w:p w:rsidR="00E634BB" w:rsidRPr="00935933" w:rsidRDefault="00E634BB" w:rsidP="00D66F0E">
      <w:pPr>
        <w:numPr>
          <w:ilvl w:val="1"/>
          <w:numId w:val="8"/>
        </w:numPr>
        <w:tabs>
          <w:tab w:val="num" w:pos="1134"/>
        </w:tabs>
        <w:ind w:left="1134" w:hanging="567"/>
        <w:rPr>
          <w:rFonts w:ascii="Verdana" w:hAnsi="Verdana"/>
          <w:b/>
        </w:rPr>
      </w:pPr>
      <w:bookmarkStart w:id="97" w:name="_Toc146276881"/>
      <w:bookmarkStart w:id="98" w:name="_Toc304809129"/>
      <w:r w:rsidRPr="00935933">
        <w:rPr>
          <w:rFonts w:ascii="Verdana" w:hAnsi="Verdana"/>
          <w:b/>
        </w:rPr>
        <w:t xml:space="preserve">Payment during </w:t>
      </w:r>
      <w:r w:rsidR="00FF6145" w:rsidRPr="00935933">
        <w:rPr>
          <w:rFonts w:ascii="Verdana" w:hAnsi="Verdana"/>
          <w:b/>
        </w:rPr>
        <w:t>Event of Deemed Availability</w:t>
      </w:r>
      <w:bookmarkEnd w:id="97"/>
      <w:bookmarkEnd w:id="98"/>
    </w:p>
    <w:p w:rsidR="002A150B" w:rsidRPr="00B63C8A" w:rsidRDefault="00FD0A71">
      <w:pPr>
        <w:autoSpaceDE w:val="0"/>
        <w:autoSpaceDN w:val="0"/>
        <w:adjustRightInd w:val="0"/>
        <w:spacing w:line="240" w:lineRule="exact"/>
        <w:ind w:left="1134"/>
        <w:jc w:val="both"/>
        <w:rPr>
          <w:rFonts w:ascii="Verdana" w:hAnsi="Verdana"/>
          <w:lang w:val="en-US"/>
        </w:rPr>
      </w:pPr>
      <w:r>
        <w:rPr>
          <w:rFonts w:ascii="Verdana" w:hAnsi="Verdana"/>
          <w:color w:val="000000"/>
        </w:rPr>
        <w:t xml:space="preserve">9.3.1 </w:t>
      </w:r>
      <w:r w:rsidR="00E634BB" w:rsidRPr="00935933">
        <w:rPr>
          <w:rFonts w:ascii="Verdana" w:hAnsi="Verdana"/>
          <w:color w:val="000000"/>
        </w:rPr>
        <w:t>Following the Commercial Operation Date, in the event of a</w:t>
      </w:r>
      <w:r w:rsidR="007A6D30" w:rsidRPr="00935933">
        <w:rPr>
          <w:rFonts w:ascii="Verdana" w:hAnsi="Verdana"/>
          <w:color w:val="000000"/>
        </w:rPr>
        <w:t xml:space="preserve">n Event of Deemed Availability </w:t>
      </w:r>
      <w:r w:rsidR="00E634BB" w:rsidRPr="00935933">
        <w:rPr>
          <w:rFonts w:ascii="Verdana" w:hAnsi="Verdana"/>
          <w:color w:val="000000"/>
        </w:rPr>
        <w:t xml:space="preserve">which prevents or hinders the Power </w:t>
      </w:r>
      <w:r w:rsidR="00AB4E9A" w:rsidRPr="00935933">
        <w:rPr>
          <w:rFonts w:ascii="Verdana" w:hAnsi="Verdana"/>
          <w:color w:val="000000"/>
        </w:rPr>
        <w:t>Plant</w:t>
      </w:r>
      <w:r w:rsidR="00E634BB" w:rsidRPr="00935933">
        <w:rPr>
          <w:rFonts w:ascii="Verdana" w:hAnsi="Verdana"/>
          <w:color w:val="000000"/>
        </w:rPr>
        <w:t xml:space="preserve"> from producing Net Energy or from delivering such </w:t>
      </w:r>
      <w:r w:rsidR="007B0C14" w:rsidRPr="00935933">
        <w:rPr>
          <w:rFonts w:ascii="Verdana" w:hAnsi="Verdana"/>
          <w:color w:val="000000"/>
        </w:rPr>
        <w:t xml:space="preserve">electrical </w:t>
      </w:r>
      <w:r w:rsidR="00E634BB" w:rsidRPr="00935933">
        <w:rPr>
          <w:rFonts w:ascii="Verdana" w:hAnsi="Verdana"/>
          <w:color w:val="000000"/>
        </w:rPr>
        <w:t xml:space="preserve">energy to NamPower or which prevents or hinders NamPower from accepting or receiving such </w:t>
      </w:r>
      <w:r w:rsidR="007B0C14" w:rsidRPr="00935933">
        <w:rPr>
          <w:rFonts w:ascii="Verdana" w:hAnsi="Verdana"/>
          <w:color w:val="000000"/>
        </w:rPr>
        <w:t xml:space="preserve">electrical </w:t>
      </w:r>
      <w:r w:rsidR="00E634BB" w:rsidRPr="00935933">
        <w:rPr>
          <w:rFonts w:ascii="Verdana" w:hAnsi="Verdana"/>
          <w:color w:val="000000"/>
        </w:rPr>
        <w:t>energy in accordance with this Agreement, NamPower shall</w:t>
      </w:r>
      <w:r w:rsidR="00570D37">
        <w:rPr>
          <w:rFonts w:ascii="Verdana" w:hAnsi="Verdana"/>
          <w:color w:val="000000"/>
        </w:rPr>
        <w:t>, subject to the provisions of Clause 12.10.2</w:t>
      </w:r>
      <w:r w:rsidR="00E634BB" w:rsidRPr="00935933">
        <w:rPr>
          <w:rFonts w:ascii="Verdana" w:hAnsi="Verdana"/>
          <w:color w:val="000000"/>
        </w:rPr>
        <w:t xml:space="preserve"> pay to the Seller </w:t>
      </w:r>
      <w:r w:rsidR="007A6D30" w:rsidRPr="00935933">
        <w:rPr>
          <w:rFonts w:ascii="Verdana" w:hAnsi="Verdana"/>
        </w:rPr>
        <w:t xml:space="preserve">the Deemed Energy Payment </w:t>
      </w:r>
      <w:r w:rsidR="00E634BB" w:rsidRPr="00935933">
        <w:rPr>
          <w:rFonts w:ascii="Verdana" w:hAnsi="Verdana"/>
        </w:rPr>
        <w:t xml:space="preserve">in respect of the aggregate amount of Net Energy based on maximum output as defined in </w:t>
      </w:r>
      <w:r w:rsidR="00E21FD6" w:rsidRPr="00935933">
        <w:rPr>
          <w:rFonts w:ascii="Verdana" w:hAnsi="Verdana"/>
        </w:rPr>
        <w:t xml:space="preserve">the </w:t>
      </w:r>
      <w:r w:rsidR="00AA4EB0" w:rsidRPr="00935933">
        <w:rPr>
          <w:rFonts w:ascii="Verdana" w:hAnsi="Verdana"/>
        </w:rPr>
        <w:t xml:space="preserve">Monthly Generation Forecast (as per </w:t>
      </w:r>
      <w:r w:rsidR="00615128" w:rsidRPr="00935933">
        <w:rPr>
          <w:rFonts w:ascii="Verdana" w:hAnsi="Verdana"/>
        </w:rPr>
        <w:t xml:space="preserve">Clause </w:t>
      </w:r>
      <w:r w:rsidR="00AA4EB0" w:rsidRPr="00935933">
        <w:rPr>
          <w:rFonts w:ascii="Verdana" w:hAnsi="Verdana"/>
        </w:rPr>
        <w:t>12.1.1</w:t>
      </w:r>
      <w:r w:rsidR="00101A80" w:rsidRPr="001B65DF">
        <w:rPr>
          <w:rFonts w:ascii="Verdana" w:hAnsi="Verdana"/>
        </w:rPr>
        <w:t xml:space="preserve"> (Monthly Generation Forecast)</w:t>
      </w:r>
      <w:r w:rsidR="00AA4EB0" w:rsidRPr="001B65DF">
        <w:rPr>
          <w:rFonts w:ascii="Verdana" w:hAnsi="Verdana"/>
        </w:rPr>
        <w:t>)</w:t>
      </w:r>
      <w:r w:rsidR="00AA4EB0" w:rsidRPr="00935933">
        <w:rPr>
          <w:rFonts w:ascii="Verdana" w:hAnsi="Verdana"/>
        </w:rPr>
        <w:t xml:space="preserve"> </w:t>
      </w:r>
      <w:r w:rsidR="00E634BB" w:rsidRPr="00935933">
        <w:rPr>
          <w:rFonts w:ascii="Verdana" w:hAnsi="Verdana"/>
          <w:color w:val="000000"/>
        </w:rPr>
        <w:t xml:space="preserve">in respect of the </w:t>
      </w:r>
      <w:r w:rsidR="007B0C14" w:rsidRPr="00935933">
        <w:rPr>
          <w:rFonts w:ascii="Verdana" w:hAnsi="Verdana"/>
          <w:color w:val="000000"/>
        </w:rPr>
        <w:t xml:space="preserve">electrical </w:t>
      </w:r>
      <w:r w:rsidR="007A6D30" w:rsidRPr="00935933">
        <w:rPr>
          <w:rFonts w:ascii="Verdana" w:hAnsi="Verdana"/>
          <w:color w:val="000000"/>
        </w:rPr>
        <w:t xml:space="preserve">energy forecast in the Monthly Generation Forecast to be generated </w:t>
      </w:r>
      <w:r w:rsidR="00E634BB" w:rsidRPr="00935933">
        <w:rPr>
          <w:rFonts w:ascii="Verdana" w:hAnsi="Verdana"/>
          <w:color w:val="000000"/>
        </w:rPr>
        <w:t xml:space="preserve">for the duration of the occurrence of such </w:t>
      </w:r>
      <w:r w:rsidR="00615128" w:rsidRPr="00935933">
        <w:rPr>
          <w:rFonts w:ascii="Verdana" w:hAnsi="Verdana"/>
          <w:color w:val="000000"/>
        </w:rPr>
        <w:t xml:space="preserve">Event of Deemed </w:t>
      </w:r>
      <w:r w:rsidR="00615128" w:rsidRPr="00B63C8A">
        <w:rPr>
          <w:rFonts w:ascii="Verdana" w:hAnsi="Verdana"/>
          <w:color w:val="000000"/>
        </w:rPr>
        <w:t>Availability</w:t>
      </w:r>
      <w:r w:rsidR="00E634BB" w:rsidRPr="00B63C8A">
        <w:rPr>
          <w:rFonts w:ascii="Verdana" w:hAnsi="Verdana"/>
          <w:color w:val="000000"/>
        </w:rPr>
        <w:t xml:space="preserve"> </w:t>
      </w:r>
      <w:r w:rsidR="00E634BB" w:rsidRPr="00B63C8A">
        <w:rPr>
          <w:rFonts w:ascii="Verdana" w:hAnsi="Verdana"/>
        </w:rPr>
        <w:t xml:space="preserve">which output shall be </w:t>
      </w:r>
      <w:r w:rsidR="00935933" w:rsidRPr="001B65DF">
        <w:rPr>
          <w:rFonts w:ascii="Verdana" w:hAnsi="Verdana"/>
        </w:rPr>
        <w:t>forecasted in kWh.</w:t>
      </w:r>
    </w:p>
    <w:p w:rsidR="00BB5487" w:rsidRPr="00B63C8A" w:rsidRDefault="00FD0A71" w:rsidP="00CB6EBD">
      <w:pPr>
        <w:autoSpaceDE w:val="0"/>
        <w:autoSpaceDN w:val="0"/>
        <w:adjustRightInd w:val="0"/>
        <w:spacing w:line="240" w:lineRule="exact"/>
        <w:ind w:left="1134"/>
        <w:jc w:val="both"/>
        <w:rPr>
          <w:rFonts w:ascii="Verdana" w:hAnsi="Verdana"/>
          <w:rtl/>
          <w:lang w:bidi="he-IL"/>
        </w:rPr>
      </w:pPr>
      <w:r>
        <w:rPr>
          <w:rFonts w:ascii="Verdana" w:hAnsi="Verdana"/>
        </w:rPr>
        <w:t xml:space="preserve">9.3.2 </w:t>
      </w:r>
      <w:r w:rsidR="002A150B" w:rsidRPr="00935933">
        <w:rPr>
          <w:rFonts w:ascii="Verdana" w:hAnsi="Verdana"/>
        </w:rPr>
        <w:t xml:space="preserve">It is hereby clarified that in the event that NamPower shall be required to pay an Energy Payment for part of a certain Billing Period and a Deemed Energy Payment for the rest of such Billing Period, NamPower shall pay to </w:t>
      </w:r>
      <w:r w:rsidR="00CB6EBD" w:rsidRPr="001B65DF">
        <w:rPr>
          <w:rFonts w:ascii="Verdana" w:hAnsi="Verdana"/>
        </w:rPr>
        <w:t>the Seller</w:t>
      </w:r>
      <w:r w:rsidR="00CB6EBD" w:rsidRPr="00935933">
        <w:rPr>
          <w:rFonts w:ascii="Verdana" w:hAnsi="Verdana"/>
        </w:rPr>
        <w:t xml:space="preserve"> </w:t>
      </w:r>
      <w:r w:rsidR="002A150B" w:rsidRPr="00935933">
        <w:rPr>
          <w:rFonts w:ascii="Verdana" w:hAnsi="Verdana"/>
        </w:rPr>
        <w:t xml:space="preserve">both the Energy Payment and the Deemed Energy </w:t>
      </w:r>
      <w:r w:rsidR="002A150B" w:rsidRPr="00B63C8A">
        <w:rPr>
          <w:rFonts w:ascii="Verdana" w:hAnsi="Verdana"/>
        </w:rPr>
        <w:t>Payment for such Billing Period</w:t>
      </w:r>
      <w:r w:rsidR="002A150B" w:rsidRPr="001B65DF">
        <w:rPr>
          <w:rFonts w:ascii="Verdana" w:hAnsi="Verdana"/>
        </w:rPr>
        <w:t>.</w:t>
      </w:r>
      <w:r w:rsidR="00CF1226" w:rsidRPr="001B65DF">
        <w:rPr>
          <w:rFonts w:ascii="Verdana" w:hAnsi="Verdana"/>
        </w:rPr>
        <w:t xml:space="preserve"> </w:t>
      </w:r>
    </w:p>
    <w:p w:rsidR="00E634BB" w:rsidRPr="00935933" w:rsidRDefault="00C35532" w:rsidP="00D66F0E">
      <w:pPr>
        <w:numPr>
          <w:ilvl w:val="1"/>
          <w:numId w:val="8"/>
        </w:numPr>
        <w:tabs>
          <w:tab w:val="num" w:pos="1134"/>
        </w:tabs>
        <w:ind w:left="1134" w:hanging="567"/>
        <w:rPr>
          <w:rFonts w:ascii="Verdana" w:hAnsi="Verdana"/>
          <w:b/>
        </w:rPr>
      </w:pPr>
      <w:bookmarkStart w:id="99" w:name="_Ref139627894"/>
      <w:bookmarkStart w:id="100" w:name="_Toc146276882"/>
      <w:bookmarkStart w:id="101" w:name="_Toc304809131"/>
      <w:bookmarkStart w:id="102" w:name="_Ref221436729"/>
      <w:bookmarkStart w:id="103" w:name="_Ref222327196"/>
      <w:bookmarkStart w:id="104" w:name="_Ref222327375"/>
      <w:bookmarkEnd w:id="87"/>
      <w:r w:rsidRPr="00935933">
        <w:rPr>
          <w:rFonts w:ascii="Verdana" w:hAnsi="Verdana"/>
          <w:b/>
        </w:rPr>
        <w:t xml:space="preserve">Indexation </w:t>
      </w:r>
      <w:r w:rsidR="00E634BB" w:rsidRPr="00935933">
        <w:rPr>
          <w:rFonts w:ascii="Verdana" w:hAnsi="Verdana"/>
          <w:b/>
        </w:rPr>
        <w:t xml:space="preserve">of the </w:t>
      </w:r>
      <w:bookmarkEnd w:id="99"/>
      <w:r w:rsidR="00E634BB" w:rsidRPr="00935933">
        <w:rPr>
          <w:rFonts w:ascii="Verdana" w:hAnsi="Verdana"/>
          <w:b/>
        </w:rPr>
        <w:t>Energy Charge</w:t>
      </w:r>
      <w:bookmarkEnd w:id="100"/>
      <w:bookmarkEnd w:id="101"/>
      <w:r w:rsidR="00E634BB" w:rsidRPr="001B65DF">
        <w:rPr>
          <w:rFonts w:ascii="Verdana" w:hAnsi="Verdana"/>
        </w:rPr>
        <w:t xml:space="preserve"> </w:t>
      </w:r>
      <w:bookmarkEnd w:id="102"/>
      <w:bookmarkEnd w:id="103"/>
      <w:bookmarkEnd w:id="104"/>
    </w:p>
    <w:p w:rsidR="00E634BB" w:rsidRPr="00935933" w:rsidRDefault="00E634BB" w:rsidP="00935933">
      <w:pPr>
        <w:autoSpaceDE w:val="0"/>
        <w:autoSpaceDN w:val="0"/>
        <w:adjustRightInd w:val="0"/>
        <w:spacing w:line="240" w:lineRule="exact"/>
        <w:ind w:left="1134"/>
        <w:jc w:val="both"/>
        <w:rPr>
          <w:rFonts w:ascii="Verdana" w:hAnsi="Verdana"/>
        </w:rPr>
      </w:pPr>
      <w:r w:rsidRPr="00935933">
        <w:rPr>
          <w:rFonts w:ascii="Verdana" w:hAnsi="Verdana"/>
        </w:rPr>
        <w:t>The Energy Charge shall escalate in accordance with</w:t>
      </w:r>
      <w:r w:rsidR="00C35532" w:rsidRPr="00935933">
        <w:rPr>
          <w:rFonts w:ascii="Verdana" w:hAnsi="Verdana"/>
        </w:rPr>
        <w:t xml:space="preserve"> the indexation in</w:t>
      </w:r>
      <w:r w:rsidRPr="00935933">
        <w:rPr>
          <w:rFonts w:ascii="Verdana" w:hAnsi="Verdana"/>
        </w:rPr>
        <w:t xml:space="preserve"> </w:t>
      </w:r>
      <w:r w:rsidR="00FF6145" w:rsidRPr="00E80E4D">
        <w:rPr>
          <w:rFonts w:ascii="Verdana" w:hAnsi="Verdana"/>
        </w:rPr>
        <w:t xml:space="preserve">Paragraph A4 to </w:t>
      </w:r>
      <w:r w:rsidRPr="00E80E4D">
        <w:rPr>
          <w:rFonts w:ascii="Verdana" w:hAnsi="Verdana"/>
        </w:rPr>
        <w:t>Annexure C</w:t>
      </w:r>
      <w:r w:rsidR="00101A80" w:rsidRPr="001B65DF">
        <w:rPr>
          <w:rFonts w:ascii="Verdana" w:hAnsi="Verdana"/>
        </w:rPr>
        <w:t xml:space="preserve"> </w:t>
      </w:r>
      <w:r w:rsidR="00101A80" w:rsidRPr="001B65DF">
        <w:rPr>
          <w:rFonts w:ascii="Verdana" w:hAnsi="Verdana" w:cs="Verdana"/>
          <w:color w:val="000000"/>
        </w:rPr>
        <w:t>(Energy Payment)</w:t>
      </w:r>
      <w:r w:rsidRPr="001B65DF">
        <w:rPr>
          <w:rFonts w:ascii="Verdana" w:hAnsi="Verdana"/>
        </w:rPr>
        <w:t>.</w:t>
      </w:r>
    </w:p>
    <w:p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t>Transmission Use of System Charge</w:t>
      </w:r>
    </w:p>
    <w:p w:rsidR="00BB5487" w:rsidRDefault="00E634BB" w:rsidP="00420331">
      <w:pPr>
        <w:ind w:left="1134"/>
        <w:jc w:val="both"/>
        <w:rPr>
          <w:rFonts w:ascii="Verdana" w:hAnsi="Verdana" w:cs="Arial"/>
          <w:b/>
          <w:caps/>
          <w:kern w:val="28"/>
        </w:rPr>
      </w:pPr>
      <w:r w:rsidRPr="00935933">
        <w:rPr>
          <w:rFonts w:ascii="Verdana" w:hAnsi="Verdana"/>
        </w:rPr>
        <w:t xml:space="preserve">The Energy Payment to be paid by NamPower to the Seller </w:t>
      </w:r>
      <w:r w:rsidR="00724FDA" w:rsidRPr="00935933">
        <w:rPr>
          <w:rFonts w:ascii="Verdana" w:hAnsi="Verdana"/>
        </w:rPr>
        <w:t>shall include</w:t>
      </w:r>
      <w:r w:rsidR="00FF6145" w:rsidRPr="00935933">
        <w:rPr>
          <w:rFonts w:ascii="Verdana" w:hAnsi="Verdana"/>
        </w:rPr>
        <w:t>, among other components,</w:t>
      </w:r>
      <w:r w:rsidR="00724FDA" w:rsidRPr="00935933">
        <w:rPr>
          <w:rFonts w:ascii="Verdana" w:hAnsi="Verdana"/>
        </w:rPr>
        <w:t xml:space="preserve"> </w:t>
      </w:r>
      <w:r w:rsidRPr="00935933">
        <w:rPr>
          <w:rFonts w:ascii="Verdana" w:hAnsi="Verdana"/>
        </w:rPr>
        <w:t xml:space="preserve">transmission charges provided for in the Transmission Connection Agreement </w:t>
      </w:r>
      <w:r w:rsidR="00E34EFC" w:rsidRPr="00935933">
        <w:rPr>
          <w:rFonts w:ascii="Verdana" w:hAnsi="Verdana"/>
        </w:rPr>
        <w:t xml:space="preserve">including </w:t>
      </w:r>
      <w:r w:rsidRPr="00935933">
        <w:rPr>
          <w:rFonts w:ascii="Verdana" w:hAnsi="Verdana"/>
        </w:rPr>
        <w:t xml:space="preserve">the Transmission Use </w:t>
      </w:r>
      <w:r w:rsidR="00BA593C" w:rsidRPr="00935933">
        <w:rPr>
          <w:rFonts w:ascii="Verdana" w:hAnsi="Verdana"/>
        </w:rPr>
        <w:t>o</w:t>
      </w:r>
      <w:r w:rsidRPr="00935933">
        <w:rPr>
          <w:rFonts w:ascii="Verdana" w:hAnsi="Verdana"/>
        </w:rPr>
        <w:t>f System Charge, w</w:t>
      </w:r>
      <w:r w:rsidRPr="00935933">
        <w:rPr>
          <w:rFonts w:ascii="Verdana" w:hAnsi="Verdana"/>
          <w:color w:val="000000"/>
        </w:rPr>
        <w:t xml:space="preserve">hich is set in Namibian Dollars (N$) per month and is calculated in accordance with </w:t>
      </w:r>
      <w:r w:rsidR="00BE35F5">
        <w:rPr>
          <w:rFonts w:ascii="Verdana" w:hAnsi="Verdana"/>
          <w:color w:val="000000"/>
        </w:rPr>
        <w:t xml:space="preserve">applicable </w:t>
      </w:r>
      <w:r w:rsidRPr="001B65DF">
        <w:rPr>
          <w:rFonts w:ascii="Verdana" w:hAnsi="Verdana"/>
          <w:color w:val="000000"/>
        </w:rPr>
        <w:t>ECB</w:t>
      </w:r>
      <w:r w:rsidRPr="00935933">
        <w:rPr>
          <w:rFonts w:ascii="Verdana" w:hAnsi="Verdana"/>
          <w:color w:val="000000"/>
        </w:rPr>
        <w:t xml:space="preserve"> Generation</w:t>
      </w:r>
      <w:r w:rsidR="00BE35F5">
        <w:rPr>
          <w:rFonts w:ascii="Verdana" w:hAnsi="Verdana"/>
          <w:color w:val="000000"/>
        </w:rPr>
        <w:t xml:space="preserve"> and Transmission</w:t>
      </w:r>
      <w:r w:rsidRPr="00935933">
        <w:rPr>
          <w:rFonts w:ascii="Verdana" w:hAnsi="Verdana"/>
          <w:color w:val="000000"/>
        </w:rPr>
        <w:t xml:space="preserve"> </w:t>
      </w:r>
      <w:r w:rsidR="00DE4B90">
        <w:rPr>
          <w:rFonts w:ascii="Verdana" w:hAnsi="Verdana"/>
          <w:color w:val="000000"/>
        </w:rPr>
        <w:t xml:space="preserve">tariff </w:t>
      </w:r>
      <w:r w:rsidRPr="00935933">
        <w:rPr>
          <w:rFonts w:ascii="Verdana" w:hAnsi="Verdana"/>
          <w:color w:val="000000"/>
        </w:rPr>
        <w:t>methodology.</w:t>
      </w:r>
      <w:r w:rsidRPr="00935933">
        <w:rPr>
          <w:rFonts w:ascii="Verdana" w:hAnsi="Verdana"/>
          <w:b/>
          <w:color w:val="000000"/>
        </w:rPr>
        <w:t xml:space="preserve"> </w:t>
      </w:r>
      <w:r w:rsidRPr="00935933">
        <w:rPr>
          <w:rFonts w:ascii="Verdana" w:hAnsi="Verdana"/>
          <w:color w:val="000000"/>
        </w:rPr>
        <w:t>This amount will be reviewed annually in accordance with ECB approval</w:t>
      </w:r>
      <w:r w:rsidR="002B4F1A" w:rsidRPr="00935933">
        <w:rPr>
          <w:rFonts w:ascii="Verdana" w:hAnsi="Verdana"/>
          <w:color w:val="000000"/>
        </w:rPr>
        <w:t>,</w:t>
      </w:r>
      <w:r w:rsidR="00704E84" w:rsidRPr="00935933">
        <w:rPr>
          <w:rFonts w:ascii="Verdana" w:hAnsi="Verdana"/>
          <w:color w:val="000000"/>
        </w:rPr>
        <w:t xml:space="preserve"> all as specified in </w:t>
      </w:r>
      <w:r w:rsidR="00101A80" w:rsidRPr="001B65DF">
        <w:rPr>
          <w:rFonts w:ascii="Verdana" w:hAnsi="Verdana"/>
          <w:color w:val="000000"/>
        </w:rPr>
        <w:t>Annexure</w:t>
      </w:r>
      <w:r w:rsidR="00101A80" w:rsidRPr="00935933">
        <w:rPr>
          <w:rFonts w:ascii="Verdana" w:hAnsi="Verdana"/>
          <w:color w:val="000000"/>
        </w:rPr>
        <w:t xml:space="preserve"> </w:t>
      </w:r>
      <w:r w:rsidR="00704E84" w:rsidRPr="00935933">
        <w:rPr>
          <w:rFonts w:ascii="Verdana" w:hAnsi="Verdana"/>
          <w:color w:val="000000"/>
        </w:rPr>
        <w:t>C</w:t>
      </w:r>
      <w:r w:rsidR="00101A80" w:rsidRPr="001B65DF">
        <w:rPr>
          <w:rFonts w:ascii="Verdana" w:hAnsi="Verdana"/>
          <w:color w:val="000000"/>
        </w:rPr>
        <w:t xml:space="preserve"> </w:t>
      </w:r>
      <w:r w:rsidR="00101A80" w:rsidRPr="001B65DF">
        <w:rPr>
          <w:rFonts w:ascii="Verdana" w:hAnsi="Verdana" w:cs="Verdana"/>
          <w:color w:val="000000"/>
        </w:rPr>
        <w:t>(Energy Payment)</w:t>
      </w:r>
      <w:r w:rsidRPr="001B65DF">
        <w:rPr>
          <w:rFonts w:ascii="Verdana" w:hAnsi="Verdana"/>
          <w:color w:val="000000"/>
        </w:rPr>
        <w:t>.</w:t>
      </w:r>
    </w:p>
    <w:p w:rsidR="00E634BB" w:rsidRPr="001B65DF" w:rsidRDefault="00A3760B" w:rsidP="00D66F0E">
      <w:pPr>
        <w:pStyle w:val="Heading1"/>
        <w:numPr>
          <w:ilvl w:val="0"/>
          <w:numId w:val="8"/>
        </w:numPr>
        <w:tabs>
          <w:tab w:val="num" w:pos="567"/>
        </w:tabs>
        <w:ind w:left="567"/>
      </w:pPr>
      <w:bookmarkStart w:id="105" w:name="_Toc146276883"/>
      <w:bookmarkStart w:id="106" w:name="_Toc365392686"/>
      <w:r w:rsidRPr="001B65DF">
        <w:rPr>
          <w:caps w:val="0"/>
        </w:rPr>
        <w:t>INVOICING AND PAYMENT</w:t>
      </w:r>
      <w:bookmarkEnd w:id="84"/>
      <w:bookmarkEnd w:id="105"/>
      <w:bookmarkEnd w:id="106"/>
    </w:p>
    <w:p w:rsidR="00E634BB" w:rsidRPr="00935933" w:rsidRDefault="00E634BB" w:rsidP="00D66F0E">
      <w:pPr>
        <w:numPr>
          <w:ilvl w:val="1"/>
          <w:numId w:val="8"/>
        </w:numPr>
        <w:tabs>
          <w:tab w:val="num" w:pos="1134"/>
        </w:tabs>
        <w:ind w:left="1134" w:hanging="567"/>
        <w:rPr>
          <w:rFonts w:ascii="Verdana" w:hAnsi="Verdana"/>
          <w:b/>
        </w:rPr>
      </w:pPr>
      <w:bookmarkStart w:id="107" w:name="_Toc139603900"/>
      <w:bookmarkStart w:id="108" w:name="_Toc146276884"/>
      <w:bookmarkStart w:id="109" w:name="_Toc304809133"/>
      <w:r w:rsidRPr="00935933">
        <w:rPr>
          <w:rFonts w:ascii="Verdana" w:hAnsi="Verdana"/>
          <w:b/>
        </w:rPr>
        <w:t>Frequency</w:t>
      </w:r>
      <w:bookmarkEnd w:id="107"/>
      <w:bookmarkEnd w:id="108"/>
      <w:bookmarkEnd w:id="109"/>
    </w:p>
    <w:p w:rsidR="00E634BB" w:rsidRPr="00935933" w:rsidRDefault="00E634BB" w:rsidP="002D6AB9">
      <w:pPr>
        <w:ind w:left="1134"/>
        <w:jc w:val="both"/>
        <w:rPr>
          <w:rFonts w:ascii="Verdana" w:hAnsi="Verdana"/>
        </w:rPr>
      </w:pPr>
      <w:r w:rsidRPr="00935933">
        <w:rPr>
          <w:rFonts w:ascii="Verdana" w:hAnsi="Verdana"/>
        </w:rPr>
        <w:t>The Energy Payment, as calculated and adjusted in accordance with Clause</w:t>
      </w:r>
      <w:r w:rsidR="002A150B" w:rsidRPr="00935933">
        <w:rPr>
          <w:rFonts w:ascii="Verdana" w:hAnsi="Verdana"/>
        </w:rPr>
        <w:t xml:space="preserve"> 9.2</w:t>
      </w:r>
      <w:r w:rsidRPr="00935933">
        <w:rPr>
          <w:rFonts w:ascii="Verdana" w:hAnsi="Verdana"/>
        </w:rPr>
        <w:t xml:space="preserve"> (Energy Payment) shall be invoiced in arrears at the end of each Billing Period and shall be </w:t>
      </w:r>
      <w:r w:rsidR="002A150B" w:rsidRPr="00935933">
        <w:rPr>
          <w:rFonts w:ascii="Verdana" w:hAnsi="Verdana"/>
        </w:rPr>
        <w:t>invoiced</w:t>
      </w:r>
      <w:r w:rsidRPr="00935933">
        <w:rPr>
          <w:rFonts w:ascii="Verdana" w:hAnsi="Verdana"/>
        </w:rPr>
        <w:t xml:space="preserve"> in </w:t>
      </w:r>
      <w:r w:rsidRPr="00935933">
        <w:rPr>
          <w:rFonts w:ascii="Verdana" w:hAnsi="Verdana"/>
          <w:color w:val="000000"/>
        </w:rPr>
        <w:t>Namibian</w:t>
      </w:r>
      <w:r w:rsidRPr="00935933">
        <w:rPr>
          <w:rFonts w:ascii="Verdana" w:hAnsi="Verdana"/>
        </w:rPr>
        <w:t xml:space="preserve"> Dollars. The Seller shall charge NamPower value added tax </w:t>
      </w:r>
      <w:r w:rsidR="00A11A91" w:rsidRPr="001B65DF">
        <w:rPr>
          <w:rFonts w:ascii="Verdana" w:hAnsi="Verdana"/>
        </w:rPr>
        <w:t>and</w:t>
      </w:r>
      <w:r w:rsidR="00A11A91" w:rsidRPr="00935933">
        <w:rPr>
          <w:rFonts w:ascii="Verdana" w:hAnsi="Verdana"/>
        </w:rPr>
        <w:t xml:space="preserve"> </w:t>
      </w:r>
      <w:r w:rsidRPr="00935933">
        <w:rPr>
          <w:rFonts w:ascii="Verdana" w:hAnsi="Verdana"/>
        </w:rPr>
        <w:t xml:space="preserve">any </w:t>
      </w:r>
      <w:r w:rsidR="00A11A91" w:rsidRPr="001B65DF">
        <w:rPr>
          <w:rFonts w:ascii="Verdana" w:hAnsi="Verdana"/>
        </w:rPr>
        <w:t xml:space="preserve">other </w:t>
      </w:r>
      <w:r w:rsidRPr="00935933">
        <w:rPr>
          <w:rFonts w:ascii="Verdana" w:hAnsi="Verdana"/>
        </w:rPr>
        <w:t xml:space="preserve">taxes or surcharges, </w:t>
      </w:r>
      <w:r w:rsidR="00390C4B" w:rsidRPr="00935933">
        <w:rPr>
          <w:rFonts w:ascii="Verdana" w:hAnsi="Verdana"/>
        </w:rPr>
        <w:t xml:space="preserve">including the ECB </w:t>
      </w:r>
      <w:r w:rsidR="00570D37">
        <w:rPr>
          <w:rFonts w:ascii="Verdana" w:hAnsi="Verdana"/>
        </w:rPr>
        <w:t xml:space="preserve">Levy </w:t>
      </w:r>
      <w:r w:rsidR="000C08B5">
        <w:rPr>
          <w:rFonts w:ascii="Verdana" w:hAnsi="Verdana"/>
        </w:rPr>
        <w:t xml:space="preserve">and NEF </w:t>
      </w:r>
      <w:r w:rsidR="00101A80" w:rsidRPr="001B65DF">
        <w:rPr>
          <w:rFonts w:ascii="Verdana" w:hAnsi="Verdana"/>
        </w:rPr>
        <w:t>Levy</w:t>
      </w:r>
      <w:r w:rsidR="00101A80" w:rsidRPr="00935933">
        <w:rPr>
          <w:rFonts w:ascii="Verdana" w:hAnsi="Verdana"/>
        </w:rPr>
        <w:t xml:space="preserve"> </w:t>
      </w:r>
      <w:r w:rsidR="00390C4B" w:rsidRPr="00935933">
        <w:rPr>
          <w:rFonts w:ascii="Verdana" w:hAnsi="Verdana"/>
        </w:rPr>
        <w:t>if applicable,</w:t>
      </w:r>
      <w:r w:rsidRPr="00935933">
        <w:rPr>
          <w:rFonts w:ascii="Verdana" w:hAnsi="Verdana"/>
        </w:rPr>
        <w:t xml:space="preserve"> in accordance with applicable legislation.</w:t>
      </w:r>
    </w:p>
    <w:p w:rsidR="00E634BB" w:rsidRPr="00935933" w:rsidRDefault="00E634BB" w:rsidP="00D66F0E">
      <w:pPr>
        <w:numPr>
          <w:ilvl w:val="1"/>
          <w:numId w:val="8"/>
        </w:numPr>
        <w:tabs>
          <w:tab w:val="num" w:pos="1134"/>
        </w:tabs>
        <w:ind w:left="1134" w:hanging="567"/>
        <w:rPr>
          <w:rFonts w:ascii="Verdana" w:hAnsi="Verdana"/>
          <w:b/>
        </w:rPr>
      </w:pPr>
      <w:bookmarkStart w:id="110" w:name="_Toc139603904"/>
      <w:bookmarkStart w:id="111" w:name="_Toc146276885"/>
      <w:bookmarkStart w:id="112" w:name="_Toc304809134"/>
      <w:r w:rsidRPr="00935933">
        <w:rPr>
          <w:rFonts w:ascii="Verdana" w:hAnsi="Verdana"/>
          <w:b/>
        </w:rPr>
        <w:t>Payments Free from Tax</w:t>
      </w:r>
      <w:bookmarkEnd w:id="110"/>
      <w:bookmarkEnd w:id="111"/>
      <w:bookmarkEnd w:id="112"/>
    </w:p>
    <w:p w:rsidR="00E634BB" w:rsidRPr="00935933" w:rsidRDefault="00E634BB" w:rsidP="000D2DF7">
      <w:pPr>
        <w:ind w:left="1134"/>
        <w:jc w:val="both"/>
        <w:rPr>
          <w:rFonts w:ascii="Verdana" w:hAnsi="Verdana"/>
        </w:rPr>
      </w:pPr>
      <w:r w:rsidRPr="00935933">
        <w:rPr>
          <w:rFonts w:ascii="Verdana" w:hAnsi="Verdana"/>
        </w:rPr>
        <w:t>All sums payable by either Party under this Agreement shall be paid:</w:t>
      </w:r>
    </w:p>
    <w:p w:rsidR="00E634BB" w:rsidRPr="00935933" w:rsidRDefault="00E634BB" w:rsidP="0019270E">
      <w:pPr>
        <w:pStyle w:val="ListNumber"/>
        <w:numPr>
          <w:ilvl w:val="1"/>
          <w:numId w:val="27"/>
        </w:numPr>
        <w:spacing w:line="240" w:lineRule="exact"/>
        <w:ind w:left="1843" w:hanging="709"/>
        <w:jc w:val="both"/>
        <w:rPr>
          <w:rFonts w:ascii="Verdana" w:hAnsi="Verdana"/>
        </w:rPr>
      </w:pPr>
      <w:r w:rsidRPr="00935933">
        <w:rPr>
          <w:rFonts w:ascii="Verdana" w:hAnsi="Verdana"/>
        </w:rPr>
        <w:t>free of any restriction or condition</w:t>
      </w:r>
      <w:r w:rsidR="00AB18FE">
        <w:rPr>
          <w:rFonts w:ascii="Verdana" w:hAnsi="Verdana"/>
        </w:rPr>
        <w:t>;</w:t>
      </w:r>
      <w:r w:rsidRPr="00935933">
        <w:rPr>
          <w:rFonts w:ascii="Verdana" w:hAnsi="Verdana"/>
        </w:rPr>
        <w:t xml:space="preserve"> and </w:t>
      </w:r>
    </w:p>
    <w:p w:rsidR="00E634BB" w:rsidRPr="00935933" w:rsidRDefault="00E634BB" w:rsidP="0019270E">
      <w:pPr>
        <w:pStyle w:val="ListNumber"/>
        <w:numPr>
          <w:ilvl w:val="1"/>
          <w:numId w:val="27"/>
        </w:numPr>
        <w:spacing w:line="240" w:lineRule="exact"/>
        <w:ind w:left="1843" w:hanging="709"/>
        <w:jc w:val="both"/>
        <w:rPr>
          <w:rFonts w:ascii="Verdana" w:hAnsi="Verdana"/>
        </w:rPr>
      </w:pPr>
      <w:bookmarkStart w:id="113" w:name="_Ref156626547"/>
      <w:r w:rsidRPr="00935933">
        <w:rPr>
          <w:rFonts w:ascii="Verdana" w:hAnsi="Verdana"/>
        </w:rPr>
        <w:t>free and clear of and (except to the extent required by law and as herein below recorded) without any deduction or withholding for or on account of any bank charge or tax imposed, levied, collected, withheld or assessed by or within Namibia or by any federation or organisation of which Namibia is a member at the time of payment</w:t>
      </w:r>
      <w:bookmarkEnd w:id="113"/>
      <w:r w:rsidRPr="00935933">
        <w:rPr>
          <w:rFonts w:ascii="Verdana" w:hAnsi="Verdana"/>
        </w:rPr>
        <w:t>.</w:t>
      </w:r>
    </w:p>
    <w:p w:rsidR="00E634BB" w:rsidRPr="00935933" w:rsidRDefault="00E634BB" w:rsidP="00D5329B">
      <w:pPr>
        <w:numPr>
          <w:ilvl w:val="1"/>
          <w:numId w:val="8"/>
        </w:numPr>
        <w:tabs>
          <w:tab w:val="num" w:pos="1134"/>
        </w:tabs>
        <w:ind w:left="1134" w:hanging="567"/>
        <w:jc w:val="both"/>
        <w:rPr>
          <w:rFonts w:ascii="Verdana" w:hAnsi="Verdana"/>
          <w:b/>
        </w:rPr>
      </w:pPr>
      <w:bookmarkStart w:id="114" w:name="_Toc139603905"/>
      <w:bookmarkStart w:id="115" w:name="_Toc146276886"/>
      <w:bookmarkStart w:id="116" w:name="_Toc304809135"/>
      <w:r w:rsidRPr="00935933">
        <w:rPr>
          <w:rFonts w:ascii="Verdana" w:hAnsi="Verdana"/>
          <w:b/>
        </w:rPr>
        <w:t>Deductions Made Whole</w:t>
      </w:r>
      <w:bookmarkEnd w:id="114"/>
      <w:bookmarkEnd w:id="115"/>
      <w:bookmarkEnd w:id="116"/>
    </w:p>
    <w:p w:rsidR="00433D70" w:rsidRDefault="00935933" w:rsidP="00D5329B">
      <w:pPr>
        <w:pStyle w:val="Heading3"/>
        <w:tabs>
          <w:tab w:val="clear" w:pos="1571"/>
        </w:tabs>
        <w:ind w:left="1843" w:hanging="709"/>
        <w:jc w:val="both"/>
      </w:pPr>
      <w:r w:rsidRPr="001B65DF">
        <w:t>Each Party shall make</w:t>
      </w:r>
      <w:r w:rsidRPr="00D27846">
        <w:t xml:space="preserve"> any </w:t>
      </w:r>
      <w:r w:rsidRPr="001B65DF">
        <w:t xml:space="preserve">payments </w:t>
      </w:r>
      <w:r w:rsidRPr="00D27846">
        <w:t xml:space="preserve">payable by it under this Agreement, </w:t>
      </w:r>
      <w:r w:rsidRPr="001B65DF">
        <w:t xml:space="preserve">without withholding or deduction of, or </w:t>
      </w:r>
      <w:r w:rsidR="004C1A83">
        <w:t>i</w:t>
      </w:r>
      <w:r w:rsidRPr="001B65DF">
        <w:t>n respect of, any Tax, unless required by Law.</w:t>
      </w:r>
    </w:p>
    <w:p w:rsidR="00BB5487" w:rsidRDefault="00935933" w:rsidP="00D5329B">
      <w:pPr>
        <w:pStyle w:val="Heading3"/>
        <w:tabs>
          <w:tab w:val="clear" w:pos="1571"/>
        </w:tabs>
        <w:ind w:left="1843" w:hanging="709"/>
        <w:jc w:val="both"/>
      </w:pPr>
      <w:r w:rsidRPr="001B65DF">
        <w:t xml:space="preserve">If any such withholding or deduction </w:t>
      </w:r>
      <w:r w:rsidR="00D5329B">
        <w:t xml:space="preserve">of any Tax </w:t>
      </w:r>
      <w:r w:rsidRPr="001B65DF">
        <w:t>is required the Party making</w:t>
      </w:r>
      <w:r w:rsidRPr="00D27846">
        <w:t xml:space="preserve"> the </w:t>
      </w:r>
      <w:r w:rsidRPr="001B65DF">
        <w:t xml:space="preserve">payment shall, when making </w:t>
      </w:r>
      <w:r w:rsidRPr="00D27846">
        <w:t xml:space="preserve">the </w:t>
      </w:r>
      <w:r w:rsidRPr="001B65DF">
        <w:t xml:space="preserve">payment to which the withholding or deduction relates, </w:t>
      </w:r>
      <w:r w:rsidRPr="00D27846">
        <w:t xml:space="preserve">pay </w:t>
      </w:r>
      <w:r w:rsidRPr="001B65DF">
        <w:t xml:space="preserve">the receiving Party </w:t>
      </w:r>
      <w:r w:rsidRPr="00D27846">
        <w:t xml:space="preserve">such additional </w:t>
      </w:r>
      <w:r w:rsidRPr="001B65DF">
        <w:t>amounts</w:t>
      </w:r>
      <w:r w:rsidRPr="00D27846">
        <w:t xml:space="preserve"> as </w:t>
      </w:r>
      <w:r w:rsidRPr="001B65DF">
        <w:t>will</w:t>
      </w:r>
      <w:r w:rsidRPr="00D27846">
        <w:t xml:space="preserve"> ensure that the </w:t>
      </w:r>
      <w:r w:rsidRPr="001B65DF">
        <w:t>receiving Party</w:t>
      </w:r>
      <w:r w:rsidRPr="00D27846">
        <w:t xml:space="preserve"> receives </w:t>
      </w:r>
      <w:r w:rsidRPr="001B65DF">
        <w:t>the same total amount that</w:t>
      </w:r>
      <w:r w:rsidRPr="00D27846">
        <w:t xml:space="preserve"> it would have received </w:t>
      </w:r>
      <w:r w:rsidRPr="001B65DF">
        <w:t xml:space="preserve">if </w:t>
      </w:r>
      <w:r w:rsidRPr="00D27846">
        <w:t xml:space="preserve">no such withholding </w:t>
      </w:r>
      <w:r w:rsidRPr="001B65DF">
        <w:t xml:space="preserve">or deduction had </w:t>
      </w:r>
      <w:r w:rsidRPr="00D27846">
        <w:t>been required.</w:t>
      </w:r>
    </w:p>
    <w:p w:rsidR="00433D70" w:rsidRPr="00B63C8A" w:rsidRDefault="00433D70" w:rsidP="00D5329B">
      <w:pPr>
        <w:pStyle w:val="BodyText"/>
        <w:spacing w:line="240" w:lineRule="exact"/>
        <w:ind w:left="1843" w:right="-96" w:hanging="709"/>
        <w:jc w:val="both"/>
        <w:rPr>
          <w:rFonts w:ascii="Verdana" w:hAnsi="Verdana"/>
        </w:rPr>
      </w:pPr>
      <w:r>
        <w:rPr>
          <w:rFonts w:ascii="Verdana" w:hAnsi="Verdana"/>
        </w:rPr>
        <w:t>10.3.3</w:t>
      </w:r>
      <w:r>
        <w:rPr>
          <w:rFonts w:ascii="Verdana" w:hAnsi="Verdana"/>
        </w:rPr>
        <w:tab/>
        <w:t>Clause 10.3.2 does not apply in the event where a Party is compensated or allowed to recoup such Tax via alternative mechanisms.</w:t>
      </w:r>
    </w:p>
    <w:p w:rsidR="00E634BB" w:rsidRPr="00935933" w:rsidRDefault="00E634BB" w:rsidP="00D66F0E">
      <w:pPr>
        <w:numPr>
          <w:ilvl w:val="1"/>
          <w:numId w:val="8"/>
        </w:numPr>
        <w:tabs>
          <w:tab w:val="num" w:pos="1134"/>
        </w:tabs>
        <w:ind w:left="1134" w:hanging="567"/>
        <w:rPr>
          <w:rFonts w:ascii="Verdana" w:hAnsi="Verdana"/>
          <w:b/>
        </w:rPr>
      </w:pPr>
      <w:bookmarkStart w:id="117" w:name="_Toc146276887"/>
      <w:bookmarkStart w:id="118" w:name="_Toc304809136"/>
      <w:r w:rsidRPr="00935933">
        <w:rPr>
          <w:rFonts w:ascii="Verdana" w:hAnsi="Verdana"/>
          <w:b/>
        </w:rPr>
        <w:t>Invoicing and Payment Procedure</w:t>
      </w:r>
      <w:bookmarkEnd w:id="117"/>
      <w:bookmarkEnd w:id="118"/>
    </w:p>
    <w:p w:rsidR="00BB5487" w:rsidRPr="00935933" w:rsidRDefault="00E634BB" w:rsidP="000D2DF7">
      <w:pPr>
        <w:pStyle w:val="Heading3"/>
        <w:keepNext w:val="0"/>
        <w:tabs>
          <w:tab w:val="clear" w:pos="1571"/>
          <w:tab w:val="num" w:pos="1843"/>
        </w:tabs>
        <w:ind w:left="1843" w:hanging="709"/>
        <w:jc w:val="both"/>
      </w:pPr>
      <w:r w:rsidRPr="00935933">
        <w:t xml:space="preserve">Invoices for all </w:t>
      </w:r>
      <w:r w:rsidR="00437563" w:rsidRPr="00935933">
        <w:t xml:space="preserve">payments </w:t>
      </w:r>
      <w:r w:rsidRPr="00935933">
        <w:t xml:space="preserve">due under this Agreement shall be submitted by </w:t>
      </w:r>
      <w:r w:rsidR="00437563" w:rsidRPr="00935933">
        <w:t xml:space="preserve">the Seller to NamPower </w:t>
      </w:r>
      <w:r w:rsidRPr="00935933">
        <w:t xml:space="preserve">by the seventh (7th) day (or, if such day is not a Business Day, the immediately </w:t>
      </w:r>
      <w:r w:rsidR="00437563" w:rsidRPr="00935933">
        <w:t xml:space="preserve">following </w:t>
      </w:r>
      <w:r w:rsidRPr="00935933">
        <w:t xml:space="preserve">Business Day) of each </w:t>
      </w:r>
      <w:r w:rsidR="00DF7BCC">
        <w:t>month</w:t>
      </w:r>
      <w:r w:rsidRPr="00935933">
        <w:t xml:space="preserve"> following that in respect of which they are payable.</w:t>
      </w:r>
    </w:p>
    <w:p w:rsidR="00E634BB" w:rsidRPr="00935933" w:rsidRDefault="00E634BB" w:rsidP="005E1802">
      <w:pPr>
        <w:pStyle w:val="Heading3"/>
        <w:keepNext w:val="0"/>
        <w:tabs>
          <w:tab w:val="clear" w:pos="1571"/>
          <w:tab w:val="num" w:pos="1843"/>
        </w:tabs>
        <w:ind w:left="1843" w:hanging="709"/>
        <w:jc w:val="both"/>
      </w:pPr>
      <w:r w:rsidRPr="00935933">
        <w:t>Each invoice shall be due and payable on or before the thirtieth (30</w:t>
      </w:r>
      <w:r w:rsidRPr="00935933">
        <w:rPr>
          <w:vertAlign w:val="superscript"/>
        </w:rPr>
        <w:t>th</w:t>
      </w:r>
      <w:r w:rsidRPr="00935933">
        <w:t>) day after the invoice is received (or, if such day is not a Business Day, the immediately following Business Day).</w:t>
      </w:r>
    </w:p>
    <w:p w:rsidR="00BB5487" w:rsidRPr="00B63C8A" w:rsidRDefault="00E634BB" w:rsidP="00372BE3">
      <w:pPr>
        <w:pStyle w:val="Heading3"/>
        <w:keepNext w:val="0"/>
        <w:tabs>
          <w:tab w:val="clear" w:pos="1571"/>
          <w:tab w:val="num" w:pos="1843"/>
        </w:tabs>
        <w:ind w:left="1843" w:hanging="709"/>
        <w:jc w:val="both"/>
      </w:pPr>
      <w:r w:rsidRPr="00935933">
        <w:t xml:space="preserve">Any amount properly due from one Party to </w:t>
      </w:r>
      <w:r w:rsidR="00765663" w:rsidRPr="00935933">
        <w:t xml:space="preserve">the other </w:t>
      </w:r>
      <w:r w:rsidR="00372BE3" w:rsidRPr="001B65DF">
        <w:rPr>
          <w:szCs w:val="20"/>
        </w:rPr>
        <w:t>P</w:t>
      </w:r>
      <w:r w:rsidR="00765663" w:rsidRPr="001B65DF">
        <w:rPr>
          <w:szCs w:val="20"/>
        </w:rPr>
        <w:t>arty</w:t>
      </w:r>
      <w:r w:rsidRPr="00935933">
        <w:t xml:space="preserve"> pursuant to this Agreement and remaining unpaid after the due date shall bear interest from the date when payment was due, such interest to accrue daily and be compounded </w:t>
      </w:r>
      <w:r w:rsidR="00DF7BCC">
        <w:t>month</w:t>
      </w:r>
      <w:r w:rsidRPr="00935933">
        <w:t>ly at a rate equal to the Agreed Interest Rate from the date when payment was due until the amount due is actually received by the payee. Any overpayments by either Party resulting from an invoicing error</w:t>
      </w:r>
      <w:r w:rsidR="00437563" w:rsidRPr="00935933">
        <w:t xml:space="preserve"> </w:t>
      </w:r>
      <w:r w:rsidR="00AE3E70" w:rsidRPr="00935933">
        <w:t xml:space="preserve">or an error in payment </w:t>
      </w:r>
      <w:r w:rsidR="00437563" w:rsidRPr="00935933">
        <w:t xml:space="preserve">shall be refunded by the </w:t>
      </w:r>
      <w:r w:rsidR="00765663" w:rsidRPr="00935933">
        <w:t xml:space="preserve">other </w:t>
      </w:r>
      <w:r w:rsidR="003B72EE" w:rsidRPr="001B65DF">
        <w:rPr>
          <w:szCs w:val="20"/>
        </w:rPr>
        <w:t>P</w:t>
      </w:r>
      <w:r w:rsidR="00765663" w:rsidRPr="001B65DF">
        <w:rPr>
          <w:szCs w:val="20"/>
        </w:rPr>
        <w:t>arty</w:t>
      </w:r>
      <w:r w:rsidRPr="00935933">
        <w:t xml:space="preserve">, </w:t>
      </w:r>
      <w:r w:rsidR="00437563" w:rsidRPr="00935933">
        <w:t xml:space="preserve">together with </w:t>
      </w:r>
      <w:r w:rsidRPr="00935933">
        <w:t xml:space="preserve">interest at the </w:t>
      </w:r>
      <w:r w:rsidRPr="00B63C8A">
        <w:t>Agreed Interest Rate</w:t>
      </w:r>
      <w:r w:rsidR="00372BE3" w:rsidRPr="001B65DF">
        <w:rPr>
          <w:szCs w:val="20"/>
        </w:rPr>
        <w:t xml:space="preserve"> and thereafter a new invoice shall be issued</w:t>
      </w:r>
      <w:r w:rsidRPr="00B63C8A">
        <w:t>.</w:t>
      </w:r>
    </w:p>
    <w:p w:rsidR="00216CF4" w:rsidRPr="00935933" w:rsidRDefault="00E634BB" w:rsidP="002D6AB9">
      <w:pPr>
        <w:pStyle w:val="Heading3"/>
        <w:keepNext w:val="0"/>
        <w:tabs>
          <w:tab w:val="clear" w:pos="1571"/>
          <w:tab w:val="num" w:pos="1843"/>
        </w:tabs>
        <w:ind w:left="1843" w:hanging="709"/>
        <w:jc w:val="both"/>
      </w:pPr>
      <w:r w:rsidRPr="00935933">
        <w:t xml:space="preserve">Should </w:t>
      </w:r>
      <w:r w:rsidR="002108A1" w:rsidRPr="00935933">
        <w:t xml:space="preserve">NamPower </w:t>
      </w:r>
      <w:r w:rsidRPr="00935933">
        <w:t xml:space="preserve">dispute an invoice it shall notify the </w:t>
      </w:r>
      <w:r w:rsidR="002108A1" w:rsidRPr="00935933">
        <w:t xml:space="preserve">Seller </w:t>
      </w:r>
      <w:r w:rsidRPr="00935933">
        <w:t xml:space="preserve">within five (5) Business Days of receipt of such an invoice.  </w:t>
      </w:r>
      <w:r w:rsidR="002108A1" w:rsidRPr="00935933">
        <w:t xml:space="preserve">NamPower </w:t>
      </w:r>
      <w:r w:rsidRPr="00935933">
        <w:t xml:space="preserve">shall not be entitled to defer payment thereof beyond the date specified for </w:t>
      </w:r>
      <w:r w:rsidRPr="00B63C8A">
        <w:t>payment but shall pay such an invoice</w:t>
      </w:r>
      <w:r w:rsidR="00B251FE">
        <w:t xml:space="preserve"> </w:t>
      </w:r>
      <w:r w:rsidR="00570D37">
        <w:t xml:space="preserve">except in instances of manifest error. In the event the Parties fail to resolve a dispute regarding an invoice within fifteen (15) days, either Party shall be entitled to refer the dispute for dispute resolution for a determination. In the event it is found that an error was made on the invoice, such invoice </w:t>
      </w:r>
      <w:r w:rsidR="00570D37" w:rsidRPr="00621478">
        <w:rPr>
          <w:szCs w:val="20"/>
        </w:rPr>
        <w:t xml:space="preserve">shall be cancelled </w:t>
      </w:r>
      <w:r w:rsidR="00570D37" w:rsidRPr="00621478">
        <w:t xml:space="preserve">and thereafter </w:t>
      </w:r>
      <w:r w:rsidR="00570D37" w:rsidRPr="00621478">
        <w:rPr>
          <w:szCs w:val="20"/>
        </w:rPr>
        <w:t>a new</w:t>
      </w:r>
      <w:r w:rsidR="00570D37" w:rsidRPr="00621478">
        <w:t xml:space="preserve"> invoice shall be </w:t>
      </w:r>
      <w:r w:rsidR="00570D37" w:rsidRPr="00621478">
        <w:rPr>
          <w:szCs w:val="20"/>
        </w:rPr>
        <w:t>issued</w:t>
      </w:r>
      <w:r w:rsidR="00570D37" w:rsidRPr="00621478">
        <w:t xml:space="preserve"> within </w:t>
      </w:r>
      <w:r w:rsidR="00570D37">
        <w:t>ten (</w:t>
      </w:r>
      <w:r w:rsidR="00570D37" w:rsidRPr="00621478">
        <w:t>10</w:t>
      </w:r>
      <w:r w:rsidR="00570D37">
        <w:t>)</w:t>
      </w:r>
      <w:r w:rsidR="00570D37" w:rsidRPr="00621478">
        <w:t xml:space="preserve"> days from the resolution of such dispute.</w:t>
      </w:r>
      <w:r w:rsidR="00570D37">
        <w:t xml:space="preserve"> </w:t>
      </w:r>
      <w:r w:rsidRPr="00935933">
        <w:t>.</w:t>
      </w:r>
    </w:p>
    <w:p w:rsidR="00BB5487" w:rsidRPr="00935933" w:rsidRDefault="00E634BB" w:rsidP="000D2DF7">
      <w:pPr>
        <w:pStyle w:val="Heading3"/>
        <w:keepNext w:val="0"/>
        <w:tabs>
          <w:tab w:val="clear" w:pos="1571"/>
          <w:tab w:val="num" w:pos="1843"/>
        </w:tabs>
        <w:ind w:left="1843" w:hanging="709"/>
        <w:jc w:val="both"/>
      </w:pPr>
      <w:r w:rsidRPr="00935933">
        <w:t>In case of a manifest error</w:t>
      </w:r>
      <w:r w:rsidR="00C94155" w:rsidRPr="00935933">
        <w:t xml:space="preserve"> on an invoice</w:t>
      </w:r>
      <w:r w:rsidRPr="00935933">
        <w:t xml:space="preserve">, NamPower shall </w:t>
      </w:r>
      <w:r w:rsidR="00C94155" w:rsidRPr="00935933">
        <w:t xml:space="preserve">immediately notify the Seller, and the Seller shall issue a </w:t>
      </w:r>
      <w:r w:rsidRPr="00935933">
        <w:t>corrected invoice.</w:t>
      </w:r>
    </w:p>
    <w:p w:rsidR="00E634BB" w:rsidRPr="00935933" w:rsidRDefault="00E634BB" w:rsidP="000D2DF7">
      <w:pPr>
        <w:pStyle w:val="Heading3"/>
        <w:keepNext w:val="0"/>
        <w:tabs>
          <w:tab w:val="clear" w:pos="1571"/>
          <w:tab w:val="num" w:pos="1843"/>
        </w:tabs>
        <w:ind w:left="1843" w:hanging="709"/>
        <w:jc w:val="both"/>
      </w:pPr>
      <w:r w:rsidRPr="00935933">
        <w:t>Should an invoice be in error as a result of a metering or reconciliation error</w:t>
      </w:r>
      <w:r w:rsidRPr="001B65DF">
        <w:rPr>
          <w:szCs w:val="20"/>
        </w:rPr>
        <w:t>,</w:t>
      </w:r>
      <w:r w:rsidRPr="00935933">
        <w:t xml:space="preserve"> the </w:t>
      </w:r>
      <w:r w:rsidR="001D4C5C" w:rsidRPr="00935933">
        <w:t xml:space="preserve">payments </w:t>
      </w:r>
      <w:r w:rsidRPr="00935933">
        <w:t xml:space="preserve">shall be recalculated as soon as practicable following the correction of the metering error and any over-payment or under-payment corrected in the invoice for the </w:t>
      </w:r>
      <w:r w:rsidR="00DF7BCC">
        <w:t>month</w:t>
      </w:r>
      <w:r w:rsidRPr="00935933">
        <w:t xml:space="preserve"> following the receipt of the correct metered data.</w:t>
      </w:r>
    </w:p>
    <w:p w:rsidR="00E634BB" w:rsidRPr="00935933" w:rsidRDefault="00E634BB" w:rsidP="000D2DF7">
      <w:pPr>
        <w:pStyle w:val="Heading3"/>
        <w:keepNext w:val="0"/>
        <w:tabs>
          <w:tab w:val="clear" w:pos="1571"/>
          <w:tab w:val="num" w:pos="1843"/>
        </w:tabs>
        <w:ind w:left="1843" w:hanging="709"/>
        <w:jc w:val="both"/>
      </w:pPr>
      <w:r w:rsidRPr="00935933">
        <w:t>The Seller shall notify NamPower of its Namibian bank account details for payment by NamPower to the Seller.</w:t>
      </w:r>
    </w:p>
    <w:p w:rsidR="00BC2B9C" w:rsidRPr="00935933" w:rsidRDefault="00BC2B9C" w:rsidP="000D2DF7">
      <w:pPr>
        <w:pStyle w:val="Heading3"/>
        <w:keepNext w:val="0"/>
        <w:tabs>
          <w:tab w:val="clear" w:pos="1571"/>
          <w:tab w:val="num" w:pos="1843"/>
        </w:tabs>
        <w:ind w:left="1843" w:hanging="709"/>
        <w:jc w:val="both"/>
      </w:pPr>
      <w:r w:rsidRPr="00935933">
        <w:t>In the event that the Seller is required to pay to NamPower any Liquidated Damages or Environmental Credits, NamPower shall issue an invoice to the Seller in accordance with the procedure described above, mutatis mutandis.</w:t>
      </w:r>
    </w:p>
    <w:p w:rsidR="00E634BB" w:rsidRPr="00935933" w:rsidRDefault="00E634BB" w:rsidP="000D2DF7">
      <w:pPr>
        <w:pStyle w:val="Heading3"/>
        <w:keepNext w:val="0"/>
        <w:tabs>
          <w:tab w:val="clear" w:pos="1571"/>
          <w:tab w:val="num" w:pos="1843"/>
        </w:tabs>
        <w:ind w:left="1843" w:hanging="709"/>
        <w:jc w:val="both"/>
      </w:pPr>
      <w:r w:rsidRPr="00935933">
        <w:t>NamPower shall notify the Seller of its bank account details for payment by the Seller to NamPower.</w:t>
      </w:r>
    </w:p>
    <w:p w:rsidR="00E634BB" w:rsidRDefault="00E634BB" w:rsidP="000D2DF7">
      <w:pPr>
        <w:pStyle w:val="Heading3"/>
        <w:keepNext w:val="0"/>
        <w:tabs>
          <w:tab w:val="clear" w:pos="1571"/>
          <w:tab w:val="num" w:pos="1843"/>
        </w:tabs>
        <w:ind w:left="1843" w:hanging="709"/>
        <w:jc w:val="both"/>
        <w:rPr>
          <w:szCs w:val="20"/>
        </w:rPr>
      </w:pPr>
      <w:r w:rsidRPr="00935933">
        <w:t>No Party</w:t>
      </w:r>
      <w:r w:rsidRPr="001B65DF">
        <w:rPr>
          <w:szCs w:val="20"/>
        </w:rPr>
        <w:t xml:space="preserve"> shall be entitled to offset any amounts payable to the other Party under or in relation to this Agreement.</w:t>
      </w:r>
    </w:p>
    <w:p w:rsidR="00570D37" w:rsidRPr="00570D37" w:rsidRDefault="00570D37" w:rsidP="00E80E4D"/>
    <w:p w:rsidR="00E634BB" w:rsidRPr="001B65DF" w:rsidRDefault="00A3760B" w:rsidP="00D66F0E">
      <w:pPr>
        <w:pStyle w:val="Heading1"/>
        <w:numPr>
          <w:ilvl w:val="0"/>
          <w:numId w:val="8"/>
        </w:numPr>
        <w:tabs>
          <w:tab w:val="num" w:pos="567"/>
        </w:tabs>
        <w:ind w:left="567"/>
      </w:pPr>
      <w:bookmarkStart w:id="119" w:name="_Ref222323043"/>
      <w:bookmarkStart w:id="120" w:name="_Ref222464305"/>
      <w:bookmarkStart w:id="121" w:name="_Ref225831723"/>
      <w:bookmarkStart w:id="122" w:name="_Toc146276888"/>
      <w:bookmarkStart w:id="123" w:name="_Toc365392687"/>
      <w:r w:rsidRPr="001B65DF">
        <w:rPr>
          <w:caps w:val="0"/>
        </w:rPr>
        <w:t>ENVIRONMENTAL CREDITS</w:t>
      </w:r>
      <w:bookmarkEnd w:id="119"/>
      <w:bookmarkEnd w:id="120"/>
      <w:bookmarkEnd w:id="121"/>
      <w:bookmarkEnd w:id="122"/>
      <w:bookmarkEnd w:id="123"/>
    </w:p>
    <w:p w:rsidR="00E634BB" w:rsidRPr="00935933" w:rsidRDefault="00E634BB" w:rsidP="00D66F0E">
      <w:pPr>
        <w:numPr>
          <w:ilvl w:val="1"/>
          <w:numId w:val="8"/>
        </w:numPr>
        <w:tabs>
          <w:tab w:val="num" w:pos="1134"/>
        </w:tabs>
        <w:ind w:left="1134" w:hanging="567"/>
        <w:rPr>
          <w:rFonts w:ascii="Verdana" w:hAnsi="Verdana"/>
          <w:b/>
        </w:rPr>
      </w:pPr>
      <w:bookmarkStart w:id="124" w:name="_Toc146276889"/>
      <w:bookmarkStart w:id="125" w:name="_Toc304809138"/>
      <w:bookmarkStart w:id="126" w:name="_Ref208153779"/>
      <w:bookmarkStart w:id="127" w:name="_Ref220906221"/>
      <w:r w:rsidRPr="00935933">
        <w:rPr>
          <w:rFonts w:ascii="Verdana" w:hAnsi="Verdana"/>
          <w:b/>
        </w:rPr>
        <w:t>Obtaining Credits</w:t>
      </w:r>
      <w:bookmarkEnd w:id="124"/>
      <w:bookmarkEnd w:id="125"/>
    </w:p>
    <w:p w:rsidR="00BB5487" w:rsidRPr="00935933" w:rsidRDefault="00E634BB" w:rsidP="00935933">
      <w:pPr>
        <w:ind w:left="1134"/>
        <w:jc w:val="both"/>
        <w:rPr>
          <w:rFonts w:ascii="Verdana" w:hAnsi="Verdana"/>
        </w:rPr>
      </w:pPr>
      <w:r w:rsidRPr="00935933">
        <w:rPr>
          <w:rFonts w:ascii="Verdana" w:hAnsi="Verdana"/>
        </w:rPr>
        <w:t xml:space="preserve">The Seller shall use its reasonable efforts to obtain Environmental Credits associated with the </w:t>
      </w:r>
      <w:r w:rsidR="007B0C14" w:rsidRPr="00935933">
        <w:rPr>
          <w:rFonts w:ascii="Verdana" w:hAnsi="Verdana"/>
          <w:color w:val="000000"/>
        </w:rPr>
        <w:t>electrical</w:t>
      </w:r>
      <w:r w:rsidR="007B0C14" w:rsidRPr="00935933">
        <w:rPr>
          <w:rFonts w:ascii="Verdana" w:hAnsi="Verdana"/>
        </w:rPr>
        <w:t xml:space="preserve"> </w:t>
      </w:r>
      <w:r w:rsidRPr="00935933">
        <w:rPr>
          <w:rFonts w:ascii="Verdana" w:hAnsi="Verdana"/>
        </w:rPr>
        <w:t xml:space="preserve">energy generated by Power </w:t>
      </w:r>
      <w:r w:rsidR="00AB4E9A" w:rsidRPr="00935933">
        <w:rPr>
          <w:rFonts w:ascii="Verdana" w:hAnsi="Verdana"/>
        </w:rPr>
        <w:t xml:space="preserve">Plant </w:t>
      </w:r>
      <w:r w:rsidRPr="00935933">
        <w:rPr>
          <w:rFonts w:ascii="Verdana" w:hAnsi="Verdana"/>
        </w:rPr>
        <w:t xml:space="preserve">and shall undertake </w:t>
      </w:r>
      <w:r w:rsidR="00C94155" w:rsidRPr="00935933">
        <w:rPr>
          <w:rFonts w:ascii="Verdana" w:hAnsi="Verdana"/>
        </w:rPr>
        <w:t xml:space="preserve">its best endeavours </w:t>
      </w:r>
      <w:r w:rsidRPr="00935933">
        <w:rPr>
          <w:rFonts w:ascii="Verdana" w:hAnsi="Verdana"/>
        </w:rPr>
        <w:t xml:space="preserve">as may be </w:t>
      </w:r>
      <w:r w:rsidR="00C94155" w:rsidRPr="00935933">
        <w:rPr>
          <w:rFonts w:ascii="Verdana" w:hAnsi="Verdana"/>
        </w:rPr>
        <w:t xml:space="preserve">reasonably </w:t>
      </w:r>
      <w:r w:rsidRPr="00935933">
        <w:rPr>
          <w:rFonts w:ascii="Verdana" w:hAnsi="Verdana"/>
        </w:rPr>
        <w:t>necessary to apply for and obtain any Environmental Credits, if available.</w:t>
      </w:r>
    </w:p>
    <w:p w:rsidR="00E634BB" w:rsidRPr="00935933" w:rsidRDefault="00E634BB" w:rsidP="00D66F0E">
      <w:pPr>
        <w:numPr>
          <w:ilvl w:val="1"/>
          <w:numId w:val="8"/>
        </w:numPr>
        <w:tabs>
          <w:tab w:val="num" w:pos="1134"/>
        </w:tabs>
        <w:ind w:left="1134" w:hanging="567"/>
        <w:rPr>
          <w:rFonts w:ascii="Verdana" w:hAnsi="Verdana"/>
          <w:b/>
        </w:rPr>
      </w:pPr>
      <w:bookmarkStart w:id="128" w:name="_Toc146276890"/>
      <w:bookmarkStart w:id="129" w:name="_Toc304809139"/>
      <w:bookmarkStart w:id="130" w:name="_Ref212632089"/>
      <w:bookmarkStart w:id="131" w:name="_Ref224526485"/>
      <w:r w:rsidRPr="00935933">
        <w:rPr>
          <w:rFonts w:ascii="Verdana" w:hAnsi="Verdana"/>
          <w:b/>
        </w:rPr>
        <w:t>Information Sharing</w:t>
      </w:r>
      <w:bookmarkEnd w:id="128"/>
      <w:bookmarkEnd w:id="129"/>
    </w:p>
    <w:p w:rsidR="00E634BB" w:rsidRPr="00935933" w:rsidRDefault="00E634BB" w:rsidP="00935933">
      <w:pPr>
        <w:ind w:left="1134"/>
        <w:jc w:val="both"/>
        <w:rPr>
          <w:rFonts w:ascii="Verdana" w:hAnsi="Verdana"/>
        </w:rPr>
      </w:pPr>
      <w:r w:rsidRPr="00935933">
        <w:rPr>
          <w:rFonts w:ascii="Verdana" w:hAnsi="Verdana"/>
        </w:rPr>
        <w:t>NamPower undertakes to</w:t>
      </w:r>
      <w:r w:rsidR="00994E88" w:rsidRPr="00935933">
        <w:rPr>
          <w:rFonts w:ascii="Verdana" w:hAnsi="Verdana"/>
        </w:rPr>
        <w:t xml:space="preserve"> co-operate with the Seller and its contractor (as the case may be), and to provide such information and assistance as may be reasonably requested of NamPower in relation to the application for and obtaining of Environmental Credits.</w:t>
      </w:r>
    </w:p>
    <w:p w:rsidR="00E634BB" w:rsidRPr="00935933" w:rsidRDefault="00E634BB" w:rsidP="00D66F0E">
      <w:pPr>
        <w:numPr>
          <w:ilvl w:val="1"/>
          <w:numId w:val="8"/>
        </w:numPr>
        <w:tabs>
          <w:tab w:val="num" w:pos="1134"/>
        </w:tabs>
        <w:ind w:left="1134" w:hanging="567"/>
        <w:rPr>
          <w:rFonts w:ascii="Verdana" w:hAnsi="Verdana"/>
          <w:b/>
        </w:rPr>
      </w:pPr>
      <w:bookmarkStart w:id="132" w:name="_Toc146276891"/>
      <w:bookmarkStart w:id="133" w:name="_Toc304809140"/>
      <w:bookmarkEnd w:id="130"/>
      <w:bookmarkEnd w:id="131"/>
      <w:r w:rsidRPr="00935933">
        <w:rPr>
          <w:rFonts w:ascii="Verdana" w:hAnsi="Verdana"/>
          <w:b/>
        </w:rPr>
        <w:t>Ownership of the credits</w:t>
      </w:r>
      <w:bookmarkEnd w:id="132"/>
      <w:bookmarkEnd w:id="133"/>
    </w:p>
    <w:p w:rsidR="00E634BB" w:rsidRPr="00935933" w:rsidRDefault="00E634BB" w:rsidP="00935933">
      <w:pPr>
        <w:ind w:left="1134"/>
        <w:jc w:val="both"/>
        <w:rPr>
          <w:rFonts w:ascii="Verdana" w:hAnsi="Verdana"/>
        </w:rPr>
      </w:pPr>
      <w:r w:rsidRPr="00935933">
        <w:rPr>
          <w:rFonts w:ascii="Verdana" w:hAnsi="Verdana"/>
        </w:rPr>
        <w:t>The Parties agree that</w:t>
      </w:r>
      <w:bookmarkStart w:id="134" w:name="_Ref211250638"/>
      <w:r w:rsidR="009136E2">
        <w:rPr>
          <w:rFonts w:ascii="Verdana" w:hAnsi="Verdana"/>
        </w:rPr>
        <w:t xml:space="preserve"> </w:t>
      </w:r>
      <w:r w:rsidRPr="00935933">
        <w:rPr>
          <w:rFonts w:ascii="Verdana" w:hAnsi="Verdana"/>
        </w:rPr>
        <w:t>the Seller shall be the sole and exclusive owner of all Environmental Credits (if any) derived or generated as a result of the Power Project and</w:t>
      </w:r>
      <w:r w:rsidR="00FF3B5F">
        <w:rPr>
          <w:rFonts w:ascii="Verdana" w:hAnsi="Verdana"/>
        </w:rPr>
        <w:t xml:space="preserve">, subject to </w:t>
      </w:r>
      <w:r w:rsidR="00413DA0">
        <w:rPr>
          <w:rFonts w:ascii="Verdana" w:hAnsi="Verdana"/>
        </w:rPr>
        <w:t>C</w:t>
      </w:r>
      <w:r w:rsidR="00FF3B5F">
        <w:rPr>
          <w:rFonts w:ascii="Verdana" w:hAnsi="Verdana"/>
        </w:rPr>
        <w:t>lause 11.4,</w:t>
      </w:r>
      <w:r w:rsidR="00FF3B5F" w:rsidRPr="00935933">
        <w:rPr>
          <w:rFonts w:ascii="Verdana" w:hAnsi="Verdana"/>
        </w:rPr>
        <w:t xml:space="preserve"> </w:t>
      </w:r>
      <w:r w:rsidRPr="00935933">
        <w:rPr>
          <w:rFonts w:ascii="Verdana" w:hAnsi="Verdana"/>
        </w:rPr>
        <w:t xml:space="preserve">shall have all rights to trade, sell or otherwise dispose of, in its sole discretion, any and all Environmental Credits associated with the </w:t>
      </w:r>
      <w:r w:rsidR="007B0C14" w:rsidRPr="00935933">
        <w:rPr>
          <w:rFonts w:ascii="Verdana" w:hAnsi="Verdana"/>
        </w:rPr>
        <w:t xml:space="preserve">electrical </w:t>
      </w:r>
      <w:r w:rsidRPr="00935933">
        <w:rPr>
          <w:rFonts w:ascii="Verdana" w:hAnsi="Verdana"/>
        </w:rPr>
        <w:t>energy generated by the</w:t>
      </w:r>
      <w:bookmarkEnd w:id="134"/>
      <w:r w:rsidRPr="00935933">
        <w:rPr>
          <w:rFonts w:ascii="Verdana" w:hAnsi="Verdana"/>
        </w:rPr>
        <w:t xml:space="preserve"> Power </w:t>
      </w:r>
      <w:r w:rsidR="00AB4E9A" w:rsidRPr="00935933">
        <w:rPr>
          <w:rFonts w:ascii="Verdana" w:hAnsi="Verdana"/>
        </w:rPr>
        <w:t>Plant</w:t>
      </w:r>
      <w:r w:rsidRPr="00935933">
        <w:rPr>
          <w:rFonts w:ascii="Verdana" w:hAnsi="Verdana"/>
        </w:rPr>
        <w:t>, and further agree, for the avoidance of doubt, that NamPower will have no rights, obligations or liabilities in respect of any Environmental Credits earned by the Seller or deficiency thereof for the duration of this Agreement</w:t>
      </w:r>
      <w:r w:rsidR="00413DA0">
        <w:rPr>
          <w:rFonts w:ascii="Verdana" w:hAnsi="Verdana"/>
        </w:rPr>
        <w:t xml:space="preserve"> other than th</w:t>
      </w:r>
      <w:r w:rsidR="00642D4E">
        <w:rPr>
          <w:rFonts w:ascii="Verdana" w:hAnsi="Verdana"/>
        </w:rPr>
        <w:t>ose</w:t>
      </w:r>
      <w:r w:rsidR="00413DA0">
        <w:rPr>
          <w:rFonts w:ascii="Verdana" w:hAnsi="Verdana"/>
        </w:rPr>
        <w:t xml:space="preserve"> set out in Clause 11.4 and Annexure E (Sharing of Environmental Credit)</w:t>
      </w:r>
    </w:p>
    <w:p w:rsidR="00E634BB" w:rsidRPr="00935933" w:rsidRDefault="00AA4EB0" w:rsidP="00D66F0E">
      <w:pPr>
        <w:numPr>
          <w:ilvl w:val="1"/>
          <w:numId w:val="8"/>
        </w:numPr>
        <w:tabs>
          <w:tab w:val="num" w:pos="1134"/>
        </w:tabs>
        <w:ind w:left="1134" w:hanging="567"/>
        <w:rPr>
          <w:rFonts w:ascii="Verdana" w:hAnsi="Verdana"/>
          <w:b/>
        </w:rPr>
      </w:pPr>
      <w:bookmarkStart w:id="135" w:name="_Ref271786329"/>
      <w:bookmarkStart w:id="136" w:name="_Ref271788386"/>
      <w:bookmarkStart w:id="137" w:name="_Toc146276892"/>
      <w:bookmarkStart w:id="138" w:name="_Toc304809141"/>
      <w:r w:rsidRPr="00935933">
        <w:rPr>
          <w:rFonts w:ascii="Verdana" w:hAnsi="Verdana"/>
          <w:b/>
        </w:rPr>
        <w:t>Payment</w:t>
      </w:r>
      <w:r w:rsidR="00E634BB" w:rsidRPr="00935933">
        <w:rPr>
          <w:rFonts w:ascii="Verdana" w:hAnsi="Verdana"/>
          <w:b/>
        </w:rPr>
        <w:t xml:space="preserve"> of Benefits</w:t>
      </w:r>
      <w:bookmarkEnd w:id="135"/>
      <w:bookmarkEnd w:id="136"/>
      <w:bookmarkEnd w:id="137"/>
      <w:bookmarkEnd w:id="138"/>
      <w:r w:rsidR="00E634BB" w:rsidRPr="00935933">
        <w:rPr>
          <w:rFonts w:ascii="Verdana" w:hAnsi="Verdana"/>
          <w:b/>
        </w:rPr>
        <w:t xml:space="preserve"> </w:t>
      </w:r>
    </w:p>
    <w:p w:rsidR="00947185" w:rsidRPr="001B65DF" w:rsidRDefault="00FA0C41" w:rsidP="00947185">
      <w:pPr>
        <w:pStyle w:val="Heading3"/>
        <w:keepNext w:val="0"/>
        <w:numPr>
          <w:ilvl w:val="0"/>
          <w:numId w:val="0"/>
        </w:numPr>
        <w:ind w:left="1134"/>
        <w:jc w:val="both"/>
        <w:rPr>
          <w:szCs w:val="20"/>
        </w:rPr>
      </w:pPr>
      <w:bookmarkStart w:id="139" w:name="_Ref271717424"/>
      <w:r>
        <w:t xml:space="preserve">Notwithstanding </w:t>
      </w:r>
      <w:r w:rsidR="00413DA0">
        <w:t>C</w:t>
      </w:r>
      <w:r>
        <w:t>lause 11.3, p</w:t>
      </w:r>
      <w:r w:rsidR="00947185" w:rsidRPr="00935933">
        <w:t xml:space="preserve">ayment of the benefits derived by the Seller from the Environmental Credits shall be in accordance </w:t>
      </w:r>
      <w:bookmarkEnd w:id="139"/>
      <w:r w:rsidR="00947185" w:rsidRPr="00935933">
        <w:t>with Annexure E</w:t>
      </w:r>
      <w:r w:rsidR="001B65DF">
        <w:rPr>
          <w:szCs w:val="20"/>
        </w:rPr>
        <w:t xml:space="preserve"> (Sharing of Environmental Credit)</w:t>
      </w:r>
      <w:r w:rsidR="008C2976">
        <w:rPr>
          <w:szCs w:val="20"/>
        </w:rPr>
        <w:t xml:space="preserve"> as per </w:t>
      </w:r>
      <w:r w:rsidR="008C2976">
        <w:t>the applicable tariff methodology</w:t>
      </w:r>
      <w:r w:rsidR="00947185" w:rsidRPr="001B65DF">
        <w:rPr>
          <w:szCs w:val="20"/>
        </w:rPr>
        <w:t>.</w:t>
      </w:r>
    </w:p>
    <w:p w:rsidR="00E634BB" w:rsidRPr="001B65DF" w:rsidRDefault="00E634BB" w:rsidP="00D66F0E">
      <w:pPr>
        <w:pStyle w:val="Heading1"/>
        <w:numPr>
          <w:ilvl w:val="0"/>
          <w:numId w:val="8"/>
        </w:numPr>
        <w:ind w:left="567"/>
      </w:pPr>
      <w:bookmarkStart w:id="140" w:name="_Toc304809142"/>
      <w:bookmarkStart w:id="141" w:name="_Toc365392688"/>
      <w:bookmarkEnd w:id="126"/>
      <w:bookmarkEnd w:id="127"/>
      <w:r w:rsidRPr="001B65DF">
        <w:t xml:space="preserve">CONTROL AND OPERATION OF THE POWER </w:t>
      </w:r>
      <w:bookmarkEnd w:id="140"/>
      <w:r w:rsidR="000B45A5" w:rsidRPr="001B65DF">
        <w:t>project</w:t>
      </w:r>
      <w:bookmarkEnd w:id="141"/>
    </w:p>
    <w:p w:rsidR="00E634BB" w:rsidRPr="00935933" w:rsidRDefault="00E634BB" w:rsidP="00D66F0E">
      <w:pPr>
        <w:numPr>
          <w:ilvl w:val="1"/>
          <w:numId w:val="8"/>
        </w:numPr>
        <w:tabs>
          <w:tab w:val="num" w:pos="1134"/>
        </w:tabs>
        <w:ind w:left="1134" w:hanging="567"/>
        <w:rPr>
          <w:rFonts w:ascii="Verdana" w:hAnsi="Verdana"/>
          <w:b/>
        </w:rPr>
      </w:pPr>
      <w:bookmarkStart w:id="142" w:name="_Toc304809143"/>
      <w:r w:rsidRPr="00935933">
        <w:rPr>
          <w:rFonts w:ascii="Verdana" w:hAnsi="Verdana"/>
          <w:b/>
        </w:rPr>
        <w:t>Dispatch Procedures</w:t>
      </w:r>
      <w:bookmarkEnd w:id="142"/>
    </w:p>
    <w:p w:rsidR="00BB5487" w:rsidRPr="00935933" w:rsidRDefault="00AA4EB0" w:rsidP="000D2DF7">
      <w:pPr>
        <w:pStyle w:val="Heading3"/>
        <w:keepNext w:val="0"/>
        <w:tabs>
          <w:tab w:val="clear" w:pos="1571"/>
          <w:tab w:val="num" w:pos="1843"/>
        </w:tabs>
        <w:ind w:left="1843" w:hanging="709"/>
        <w:jc w:val="both"/>
      </w:pPr>
      <w:r w:rsidRPr="00935933">
        <w:rPr>
          <w:lang w:val="en-GB"/>
        </w:rPr>
        <w:t xml:space="preserve">Monthly </w:t>
      </w:r>
      <w:r w:rsidR="00C94155" w:rsidRPr="00935933">
        <w:t>G</w:t>
      </w:r>
      <w:r w:rsidRPr="00935933">
        <w:t>eneration</w:t>
      </w:r>
      <w:r w:rsidRPr="00935933">
        <w:rPr>
          <w:lang w:val="en-GB"/>
        </w:rPr>
        <w:t xml:space="preserve"> </w:t>
      </w:r>
      <w:r w:rsidR="00C94155" w:rsidRPr="00935933">
        <w:rPr>
          <w:lang w:val="en-GB"/>
        </w:rPr>
        <w:t>F</w:t>
      </w:r>
      <w:r w:rsidRPr="00935933">
        <w:rPr>
          <w:lang w:val="en-GB"/>
        </w:rPr>
        <w:t>orecast</w:t>
      </w:r>
    </w:p>
    <w:p w:rsidR="00BB5487" w:rsidRPr="00B63C8A" w:rsidRDefault="00E634BB" w:rsidP="0019270E">
      <w:pPr>
        <w:widowControl/>
        <w:numPr>
          <w:ilvl w:val="0"/>
          <w:numId w:val="28"/>
        </w:numPr>
        <w:tabs>
          <w:tab w:val="num" w:pos="2410"/>
        </w:tabs>
        <w:spacing w:line="240" w:lineRule="exact"/>
        <w:ind w:left="2410" w:hanging="567"/>
        <w:jc w:val="both"/>
        <w:rPr>
          <w:rFonts w:ascii="Verdana" w:hAnsi="Verdana"/>
        </w:rPr>
      </w:pPr>
      <w:r w:rsidRPr="00935933">
        <w:rPr>
          <w:rFonts w:ascii="Verdana" w:hAnsi="Verdana"/>
        </w:rPr>
        <w:t xml:space="preserve">The Seller shall provide NamPower in writing for each </w:t>
      </w:r>
      <w:r w:rsidR="00DF7BCC">
        <w:rPr>
          <w:rFonts w:ascii="Verdana" w:hAnsi="Verdana"/>
        </w:rPr>
        <w:t>month</w:t>
      </w:r>
      <w:r w:rsidRPr="00935933">
        <w:rPr>
          <w:rFonts w:ascii="Verdana" w:hAnsi="Verdana"/>
        </w:rPr>
        <w:t xml:space="preserve"> </w:t>
      </w:r>
      <w:r w:rsidR="00405340" w:rsidRPr="001B65DF">
        <w:rPr>
          <w:rFonts w:ascii="Verdana" w:hAnsi="Verdana" w:cs="Arial"/>
        </w:rPr>
        <w:t>from</w:t>
      </w:r>
      <w:r w:rsidR="00405340" w:rsidRPr="00B63C8A">
        <w:rPr>
          <w:rFonts w:ascii="Verdana" w:hAnsi="Verdana"/>
        </w:rPr>
        <w:t xml:space="preserve"> the </w:t>
      </w:r>
      <w:r w:rsidR="00405340" w:rsidRPr="001B65DF">
        <w:rPr>
          <w:rFonts w:ascii="Verdana" w:hAnsi="Verdana" w:cs="Arial"/>
        </w:rPr>
        <w:t>Commercial Operation Date</w:t>
      </w:r>
      <w:r w:rsidR="00405340" w:rsidRPr="00B63C8A">
        <w:rPr>
          <w:rFonts w:ascii="Verdana" w:hAnsi="Verdana"/>
        </w:rPr>
        <w:t xml:space="preserve"> </w:t>
      </w:r>
      <w:r w:rsidRPr="00B63C8A">
        <w:rPr>
          <w:rFonts w:ascii="Verdana" w:hAnsi="Verdana"/>
        </w:rPr>
        <w:t xml:space="preserve">(save </w:t>
      </w:r>
      <w:r w:rsidRPr="00935933">
        <w:rPr>
          <w:rFonts w:ascii="Verdana" w:hAnsi="Verdana"/>
        </w:rPr>
        <w:t xml:space="preserve">during Scheduled Outages), by no later than 09:00 hours on the 25th of the preceding </w:t>
      </w:r>
      <w:r w:rsidR="00DF7BCC">
        <w:rPr>
          <w:rFonts w:ascii="Verdana" w:hAnsi="Verdana"/>
        </w:rPr>
        <w:t>month</w:t>
      </w:r>
      <w:r w:rsidRPr="00935933">
        <w:rPr>
          <w:rFonts w:ascii="Verdana" w:hAnsi="Verdana"/>
        </w:rPr>
        <w:t xml:space="preserve">, the forecast level of generation of the Net Energy for each hour (starting at 00:00 hours on the first day of the </w:t>
      </w:r>
      <w:r w:rsidR="00DF7BCC">
        <w:rPr>
          <w:rFonts w:ascii="Verdana" w:hAnsi="Verdana"/>
        </w:rPr>
        <w:t>month</w:t>
      </w:r>
      <w:r w:rsidRPr="00935933">
        <w:rPr>
          <w:rFonts w:ascii="Verdana" w:hAnsi="Verdana"/>
        </w:rPr>
        <w:t xml:space="preserve"> and ending at 24:00 hours on the last day of the </w:t>
      </w:r>
      <w:r w:rsidR="00DF7BCC">
        <w:rPr>
          <w:rFonts w:ascii="Verdana" w:hAnsi="Verdana"/>
        </w:rPr>
        <w:t>month</w:t>
      </w:r>
      <w:r w:rsidRPr="00935933">
        <w:rPr>
          <w:rFonts w:ascii="Verdana" w:hAnsi="Verdana"/>
        </w:rPr>
        <w:t xml:space="preserve">, on the hour every hour) in the </w:t>
      </w:r>
      <w:r w:rsidR="00DF7BCC">
        <w:rPr>
          <w:rFonts w:ascii="Verdana" w:hAnsi="Verdana"/>
        </w:rPr>
        <w:t>month</w:t>
      </w:r>
      <w:r w:rsidRPr="00935933">
        <w:rPr>
          <w:rFonts w:ascii="Verdana" w:hAnsi="Verdana"/>
        </w:rPr>
        <w:t xml:space="preserve"> in </w:t>
      </w:r>
      <w:r w:rsidR="00C94155" w:rsidRPr="00935933">
        <w:rPr>
          <w:rFonts w:ascii="Verdana" w:hAnsi="Verdana"/>
        </w:rPr>
        <w:t xml:space="preserve">the </w:t>
      </w:r>
      <w:r w:rsidRPr="00935933">
        <w:rPr>
          <w:rFonts w:ascii="Verdana" w:hAnsi="Verdana"/>
        </w:rPr>
        <w:t xml:space="preserve">format </w:t>
      </w:r>
      <w:r w:rsidR="00C94155" w:rsidRPr="00935933">
        <w:rPr>
          <w:rFonts w:ascii="Verdana" w:hAnsi="Verdana"/>
        </w:rPr>
        <w:t xml:space="preserve">attached hereto as Annexure </w:t>
      </w:r>
      <w:r w:rsidR="00A16912" w:rsidRPr="00935933">
        <w:rPr>
          <w:rFonts w:ascii="Verdana" w:hAnsi="Verdana"/>
        </w:rPr>
        <w:t>J</w:t>
      </w:r>
      <w:r w:rsidR="000714F1" w:rsidRPr="00935933">
        <w:rPr>
          <w:rFonts w:ascii="Verdana" w:hAnsi="Verdana"/>
        </w:rPr>
        <w:t xml:space="preserve"> </w:t>
      </w:r>
      <w:r w:rsidR="001B65DF" w:rsidRPr="001B65DF">
        <w:rPr>
          <w:rFonts w:ascii="Verdana" w:hAnsi="Verdana" w:cs="Arial"/>
          <w:lang w:val="en-GB" w:eastAsia="en-NZ"/>
        </w:rPr>
        <w:t>(</w:t>
      </w:r>
      <w:r w:rsidR="001B65DF" w:rsidRPr="001B65DF">
        <w:rPr>
          <w:rFonts w:ascii="Verdana" w:hAnsi="Verdana" w:cs="Arial"/>
        </w:rPr>
        <w:t>Monthly and Weekly Generation Forecasts</w:t>
      </w:r>
      <w:r w:rsidR="001B65DF" w:rsidRPr="001B65DF">
        <w:rPr>
          <w:rFonts w:ascii="Verdana" w:hAnsi="Verdana" w:cs="Arial"/>
          <w:lang w:val="en-GB" w:eastAsia="en-NZ"/>
        </w:rPr>
        <w:t>)</w:t>
      </w:r>
      <w:r w:rsidR="00C94155" w:rsidRPr="00935933">
        <w:rPr>
          <w:rFonts w:ascii="Verdana" w:hAnsi="Verdana"/>
        </w:rPr>
        <w:t xml:space="preserve"> (the "</w:t>
      </w:r>
      <w:r w:rsidR="00C94155" w:rsidRPr="00935933">
        <w:rPr>
          <w:rFonts w:ascii="Verdana" w:hAnsi="Verdana"/>
          <w:b/>
        </w:rPr>
        <w:t>Monthly Generation Forecast</w:t>
      </w:r>
      <w:r w:rsidR="00C94155" w:rsidRPr="00935933">
        <w:rPr>
          <w:rFonts w:ascii="Verdana" w:hAnsi="Verdana"/>
        </w:rPr>
        <w:t>")</w:t>
      </w:r>
      <w:r w:rsidRPr="00935933">
        <w:rPr>
          <w:rFonts w:ascii="Verdana" w:hAnsi="Verdana"/>
        </w:rPr>
        <w:t>.</w:t>
      </w:r>
      <w:r w:rsidR="00C94155" w:rsidRPr="00935933">
        <w:rPr>
          <w:rFonts w:ascii="Verdana" w:hAnsi="Verdana"/>
        </w:rPr>
        <w:t xml:space="preserve"> </w:t>
      </w:r>
      <w:r w:rsidR="00365638" w:rsidRPr="00935933">
        <w:rPr>
          <w:rFonts w:ascii="Verdana" w:hAnsi="Verdana"/>
        </w:rPr>
        <w:t xml:space="preserve">In addition, </w:t>
      </w:r>
      <w:r w:rsidR="00C94155" w:rsidRPr="00B63C8A">
        <w:rPr>
          <w:rFonts w:ascii="Verdana" w:hAnsi="Verdana"/>
        </w:rPr>
        <w:t>Monthly Generation Forecasts</w:t>
      </w:r>
      <w:r w:rsidR="00365638" w:rsidRPr="00B63C8A">
        <w:rPr>
          <w:rFonts w:ascii="Verdana" w:hAnsi="Verdana"/>
        </w:rPr>
        <w:t xml:space="preserve"> for the first </w:t>
      </w:r>
      <w:r w:rsidR="00642D4E">
        <w:rPr>
          <w:rFonts w:ascii="Verdana" w:hAnsi="Verdana"/>
        </w:rPr>
        <w:t>three (</w:t>
      </w:r>
      <w:r w:rsidR="00365638" w:rsidRPr="00B63C8A">
        <w:rPr>
          <w:rFonts w:ascii="Verdana" w:hAnsi="Verdana"/>
        </w:rPr>
        <w:t>3</w:t>
      </w:r>
      <w:r w:rsidR="00642D4E">
        <w:rPr>
          <w:rFonts w:ascii="Verdana" w:hAnsi="Verdana"/>
        </w:rPr>
        <w:t>)</w:t>
      </w:r>
      <w:r w:rsidR="00365638" w:rsidRPr="00B63C8A">
        <w:rPr>
          <w:rFonts w:ascii="Verdana" w:hAnsi="Verdana"/>
        </w:rPr>
        <w:t xml:space="preserve"> months</w:t>
      </w:r>
      <w:r w:rsidR="00405340" w:rsidRPr="001B65DF">
        <w:rPr>
          <w:rFonts w:ascii="Verdana" w:hAnsi="Verdana" w:cs="Arial"/>
        </w:rPr>
        <w:t xml:space="preserve"> following Target Commercial Operation Date</w:t>
      </w:r>
      <w:r w:rsidR="00365638" w:rsidRPr="00B63C8A">
        <w:rPr>
          <w:rFonts w:ascii="Verdana" w:hAnsi="Verdana"/>
        </w:rPr>
        <w:t xml:space="preserve">, shall be provided </w:t>
      </w:r>
      <w:r w:rsidR="00101A80" w:rsidRPr="001B65DF">
        <w:rPr>
          <w:rFonts w:ascii="Verdana" w:hAnsi="Verdana" w:cs="Arial"/>
        </w:rPr>
        <w:t xml:space="preserve">by the Seller to NamPower </w:t>
      </w:r>
      <w:r w:rsidR="00642D4E">
        <w:rPr>
          <w:rFonts w:ascii="Verdana" w:hAnsi="Verdana" w:cs="Arial"/>
        </w:rPr>
        <w:t>four (</w:t>
      </w:r>
      <w:r w:rsidR="00405340" w:rsidRPr="001B65DF">
        <w:rPr>
          <w:rFonts w:ascii="Verdana" w:hAnsi="Verdana" w:cs="Arial"/>
        </w:rPr>
        <w:t>4</w:t>
      </w:r>
      <w:r w:rsidR="00642D4E">
        <w:rPr>
          <w:rFonts w:ascii="Verdana" w:hAnsi="Verdana" w:cs="Arial"/>
        </w:rPr>
        <w:t>)</w:t>
      </w:r>
      <w:r w:rsidR="00405340" w:rsidRPr="001B65DF">
        <w:rPr>
          <w:rFonts w:ascii="Verdana" w:hAnsi="Verdana" w:cs="Arial"/>
        </w:rPr>
        <w:t xml:space="preserve"> months </w:t>
      </w:r>
      <w:r w:rsidR="00365638" w:rsidRPr="00B63C8A">
        <w:rPr>
          <w:rFonts w:ascii="Verdana" w:hAnsi="Verdana"/>
        </w:rPr>
        <w:t>prior to the Target</w:t>
      </w:r>
      <w:r w:rsidR="00420331" w:rsidRPr="00B63C8A">
        <w:rPr>
          <w:rFonts w:ascii="Verdana" w:hAnsi="Verdana"/>
        </w:rPr>
        <w:t xml:space="preserve"> </w:t>
      </w:r>
      <w:r w:rsidR="00C94155" w:rsidRPr="00B63C8A">
        <w:rPr>
          <w:rFonts w:ascii="Verdana" w:hAnsi="Verdana"/>
        </w:rPr>
        <w:t>C</w:t>
      </w:r>
      <w:r w:rsidR="002D30F1" w:rsidRPr="00B63C8A">
        <w:rPr>
          <w:rFonts w:ascii="Verdana" w:hAnsi="Verdana"/>
        </w:rPr>
        <w:t xml:space="preserve">ommercial </w:t>
      </w:r>
      <w:r w:rsidR="00C94155" w:rsidRPr="00B63C8A">
        <w:rPr>
          <w:rFonts w:ascii="Verdana" w:hAnsi="Verdana"/>
        </w:rPr>
        <w:t>O</w:t>
      </w:r>
      <w:r w:rsidR="002D30F1" w:rsidRPr="00B63C8A">
        <w:rPr>
          <w:rFonts w:ascii="Verdana" w:hAnsi="Verdana"/>
        </w:rPr>
        <w:t xml:space="preserve">peration </w:t>
      </w:r>
      <w:r w:rsidR="00C94155" w:rsidRPr="00B63C8A">
        <w:rPr>
          <w:rFonts w:ascii="Verdana" w:hAnsi="Verdana"/>
        </w:rPr>
        <w:t>D</w:t>
      </w:r>
      <w:r w:rsidR="002D30F1" w:rsidRPr="00B63C8A">
        <w:rPr>
          <w:rFonts w:ascii="Verdana" w:hAnsi="Verdana"/>
        </w:rPr>
        <w:t>ate</w:t>
      </w:r>
      <w:r w:rsidR="00C94155" w:rsidRPr="00B63C8A">
        <w:rPr>
          <w:rFonts w:ascii="Verdana" w:hAnsi="Verdana"/>
        </w:rPr>
        <w:t>.</w:t>
      </w:r>
    </w:p>
    <w:p w:rsidR="00E634BB" w:rsidRPr="00B63C8A" w:rsidRDefault="00E634BB" w:rsidP="0019270E">
      <w:pPr>
        <w:widowControl/>
        <w:numPr>
          <w:ilvl w:val="0"/>
          <w:numId w:val="28"/>
        </w:numPr>
        <w:tabs>
          <w:tab w:val="clear" w:pos="1845"/>
          <w:tab w:val="num" w:pos="2410"/>
        </w:tabs>
        <w:spacing w:line="240" w:lineRule="exact"/>
        <w:ind w:left="2410" w:hanging="567"/>
        <w:jc w:val="both"/>
        <w:rPr>
          <w:rFonts w:ascii="Verdana" w:hAnsi="Verdana"/>
        </w:rPr>
      </w:pPr>
      <w:r w:rsidRPr="00B63C8A">
        <w:rPr>
          <w:rFonts w:ascii="Verdana" w:hAnsi="Verdana"/>
        </w:rPr>
        <w:t xml:space="preserve">In the event that the Seller fails to provide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any </w:t>
      </w:r>
      <w:r w:rsidR="00DF7BCC">
        <w:rPr>
          <w:rFonts w:ascii="Verdana" w:hAnsi="Verdana"/>
        </w:rPr>
        <w:t>month</w:t>
      </w:r>
      <w:r w:rsidRPr="00B63C8A">
        <w:rPr>
          <w:rFonts w:ascii="Verdana" w:hAnsi="Verdana"/>
        </w:rPr>
        <w:t xml:space="preserve">, then the last Monthly </w:t>
      </w:r>
      <w:r w:rsidR="00101A80" w:rsidRPr="001B65DF">
        <w:rPr>
          <w:rFonts w:ascii="Verdana" w:hAnsi="Verdana" w:cs="Arial"/>
        </w:rPr>
        <w:t>Generation Forecast</w:t>
      </w:r>
      <w:r w:rsidR="00101A80" w:rsidRPr="00B63C8A">
        <w:rPr>
          <w:rFonts w:ascii="Verdana" w:hAnsi="Verdana"/>
        </w:rPr>
        <w:t xml:space="preserve"> </w:t>
      </w:r>
      <w:r w:rsidRPr="00B63C8A">
        <w:rPr>
          <w:rFonts w:ascii="Verdana" w:hAnsi="Verdana"/>
        </w:rPr>
        <w:t>provided by the Seller in accordance with Clause</w:t>
      </w:r>
      <w:r w:rsidR="00ED487C" w:rsidRPr="00B63C8A">
        <w:rPr>
          <w:rFonts w:ascii="Verdana" w:hAnsi="Verdana"/>
        </w:rPr>
        <w:t xml:space="preserve"> 12.1.1</w:t>
      </w:r>
      <w:r w:rsidRPr="00B63C8A">
        <w:rPr>
          <w:rFonts w:ascii="Verdana" w:hAnsi="Verdana"/>
        </w:rPr>
        <w:t xml:space="preserve">(a) above shall be deemed to be the </w:t>
      </w:r>
      <w:r w:rsidR="00101A80" w:rsidRPr="001B65DF">
        <w:rPr>
          <w:rFonts w:ascii="Verdana" w:hAnsi="Verdana" w:cs="Arial"/>
        </w:rPr>
        <w:t>Monthly Generation Forecast</w:t>
      </w:r>
      <w:r w:rsidR="00101A80" w:rsidRPr="00B63C8A">
        <w:rPr>
          <w:rFonts w:ascii="Verdana" w:hAnsi="Verdana"/>
        </w:rPr>
        <w:t xml:space="preserve"> </w:t>
      </w:r>
      <w:r w:rsidRPr="00B63C8A">
        <w:rPr>
          <w:rFonts w:ascii="Verdana" w:hAnsi="Verdana"/>
        </w:rPr>
        <w:t xml:space="preserve">for such </w:t>
      </w:r>
      <w:r w:rsidR="00DF7BCC">
        <w:rPr>
          <w:rFonts w:ascii="Verdana" w:hAnsi="Verdana"/>
        </w:rPr>
        <w:t>month</w:t>
      </w:r>
      <w:r w:rsidRPr="00B63C8A">
        <w:rPr>
          <w:rFonts w:ascii="Verdana" w:hAnsi="Verdana"/>
        </w:rPr>
        <w:t>.</w:t>
      </w:r>
    </w:p>
    <w:p w:rsidR="00BB5487" w:rsidRPr="00935933" w:rsidRDefault="00E634BB" w:rsidP="00E1073F">
      <w:pPr>
        <w:pStyle w:val="Heading3"/>
        <w:keepNext w:val="0"/>
        <w:tabs>
          <w:tab w:val="clear" w:pos="1571"/>
          <w:tab w:val="num" w:pos="1843"/>
        </w:tabs>
        <w:ind w:left="1843" w:hanging="709"/>
        <w:jc w:val="both"/>
        <w:rPr>
          <w:lang w:val="en-GB"/>
        </w:rPr>
      </w:pPr>
      <w:r w:rsidRPr="00935933">
        <w:rPr>
          <w:lang w:val="en-GB"/>
        </w:rPr>
        <w:t xml:space="preserve">Weekly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p>
    <w:p w:rsidR="00216CF4"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lang w:val="en-GB"/>
        </w:rPr>
      </w:pPr>
      <w:r w:rsidRPr="00935933">
        <w:rPr>
          <w:rFonts w:ascii="Verdana" w:hAnsi="Verdana"/>
          <w:lang w:val="en-GB"/>
        </w:rPr>
        <w:t xml:space="preserve">The Seller </w:t>
      </w:r>
      <w:r w:rsidRPr="00935933">
        <w:rPr>
          <w:rFonts w:ascii="Verdana" w:hAnsi="Verdana"/>
        </w:rPr>
        <w:t>shall</w:t>
      </w:r>
      <w:r w:rsidRPr="00935933">
        <w:rPr>
          <w:rFonts w:ascii="Verdana" w:hAnsi="Verdana"/>
          <w:lang w:val="en-GB"/>
        </w:rPr>
        <w:t xml:space="preserve"> provide to NamPower in writing for each Week </w:t>
      </w:r>
      <w:r w:rsidR="00405340" w:rsidRPr="001B65DF">
        <w:rPr>
          <w:rFonts w:ascii="Verdana" w:hAnsi="Verdana" w:cs="Arial"/>
          <w:lang w:val="en-GB" w:eastAsia="en-NZ"/>
        </w:rPr>
        <w:t>from</w:t>
      </w:r>
      <w:r w:rsidR="00405340" w:rsidRPr="00B63C8A">
        <w:rPr>
          <w:rFonts w:ascii="Verdana" w:hAnsi="Verdana"/>
          <w:lang w:val="en-GB"/>
        </w:rPr>
        <w:t xml:space="preserve"> </w:t>
      </w:r>
      <w:r w:rsidR="00101A80" w:rsidRPr="00B63C8A">
        <w:rPr>
          <w:rFonts w:ascii="Verdana" w:hAnsi="Verdana"/>
          <w:lang w:val="en-GB"/>
        </w:rPr>
        <w:t xml:space="preserve">the </w:t>
      </w:r>
      <w:r w:rsidR="00405340" w:rsidRPr="001B65DF">
        <w:rPr>
          <w:rFonts w:ascii="Verdana" w:hAnsi="Verdana" w:cs="Arial"/>
          <w:lang w:val="en-GB" w:eastAsia="en-NZ"/>
        </w:rPr>
        <w:t>Commercial Operation Date</w:t>
      </w:r>
      <w:r w:rsidRPr="00B63C8A">
        <w:rPr>
          <w:rFonts w:ascii="Verdana" w:hAnsi="Verdana"/>
          <w:lang w:val="en-GB"/>
        </w:rPr>
        <w:t xml:space="preserve">, by no later </w:t>
      </w:r>
      <w:r w:rsidRPr="00935933">
        <w:rPr>
          <w:rFonts w:ascii="Verdana" w:hAnsi="Verdana"/>
          <w:lang w:val="en-GB"/>
        </w:rPr>
        <w:t xml:space="preserve">than 09:00 hours on the preceding </w:t>
      </w:r>
      <w:r w:rsidRPr="00935933">
        <w:rPr>
          <w:rFonts w:ascii="Verdana" w:hAnsi="Verdana"/>
        </w:rPr>
        <w:t>Wednesday</w:t>
      </w:r>
      <w:r w:rsidRPr="00935933">
        <w:rPr>
          <w:rFonts w:ascii="Verdana" w:hAnsi="Verdana"/>
          <w:lang w:val="en-GB"/>
        </w:rPr>
        <w:t xml:space="preserve">, the Seller's estimate made in good faith of the forecast level of </w:t>
      </w:r>
      <w:r w:rsidR="002D30F1" w:rsidRPr="00935933">
        <w:rPr>
          <w:rFonts w:ascii="Verdana" w:hAnsi="Verdana"/>
          <w:lang w:val="en-GB"/>
        </w:rPr>
        <w:t>electrical e</w:t>
      </w:r>
      <w:r w:rsidRPr="00935933">
        <w:rPr>
          <w:rFonts w:ascii="Verdana" w:hAnsi="Verdana"/>
          <w:lang w:val="en-GB"/>
        </w:rPr>
        <w:t xml:space="preserve">nergy expected to be generated by the </w:t>
      </w:r>
      <w:r w:rsidR="00101A80" w:rsidRPr="001B65DF">
        <w:rPr>
          <w:rFonts w:ascii="Verdana" w:hAnsi="Verdana" w:cs="Arial"/>
          <w:lang w:val="en-GB" w:eastAsia="en-NZ"/>
        </w:rPr>
        <w:t>Power Plant</w:t>
      </w:r>
      <w:r w:rsidRPr="00935933">
        <w:rPr>
          <w:rFonts w:ascii="Verdana" w:hAnsi="Verdana"/>
          <w:lang w:val="en-GB"/>
        </w:rPr>
        <w:t xml:space="preserve"> for each day in the Week</w:t>
      </w:r>
      <w:r w:rsidR="00C94155" w:rsidRPr="00935933">
        <w:rPr>
          <w:rFonts w:ascii="Verdana" w:hAnsi="Verdana"/>
          <w:lang w:val="en-GB"/>
        </w:rPr>
        <w:t xml:space="preserve"> in the format attached hereto as Annexure </w:t>
      </w:r>
      <w:r w:rsidR="00A16912" w:rsidRPr="00935933">
        <w:rPr>
          <w:rFonts w:ascii="Verdana" w:hAnsi="Verdana"/>
          <w:lang w:val="en-GB"/>
        </w:rPr>
        <w:t>J</w:t>
      </w:r>
      <w:r w:rsidR="00C94155" w:rsidRPr="001B65DF">
        <w:rPr>
          <w:rFonts w:ascii="Verdana" w:hAnsi="Verdana" w:cs="Arial"/>
          <w:lang w:val="en-GB" w:eastAsia="en-NZ"/>
        </w:rPr>
        <w:t xml:space="preserve"> </w:t>
      </w:r>
      <w:r w:rsidR="00101A80" w:rsidRPr="001B65DF">
        <w:rPr>
          <w:rFonts w:ascii="Verdana" w:hAnsi="Verdana" w:cs="Arial"/>
          <w:lang w:val="en-GB" w:eastAsia="en-NZ"/>
        </w:rPr>
        <w:t>(</w:t>
      </w:r>
      <w:r w:rsidR="00101A80" w:rsidRPr="001B65DF">
        <w:rPr>
          <w:rFonts w:ascii="Verdana" w:hAnsi="Verdana" w:cs="Arial"/>
        </w:rPr>
        <w:t>Monthly and Weekly Generation Forecasts</w:t>
      </w:r>
      <w:r w:rsidR="00101A80" w:rsidRPr="001B65DF">
        <w:rPr>
          <w:rFonts w:ascii="Verdana" w:hAnsi="Verdana" w:cs="Arial"/>
          <w:lang w:val="en-GB" w:eastAsia="en-NZ"/>
        </w:rPr>
        <w:t>)</w:t>
      </w:r>
      <w:r w:rsidR="00101A80" w:rsidRPr="00935933">
        <w:rPr>
          <w:rFonts w:ascii="Verdana" w:hAnsi="Verdana"/>
          <w:lang w:val="en-GB"/>
        </w:rPr>
        <w:t xml:space="preserve"> </w:t>
      </w:r>
      <w:r w:rsidR="00C94155" w:rsidRPr="00935933">
        <w:rPr>
          <w:rFonts w:ascii="Verdana" w:hAnsi="Verdana"/>
          <w:lang w:val="en-GB"/>
        </w:rPr>
        <w:t>(the "</w:t>
      </w:r>
      <w:r w:rsidR="00C94155" w:rsidRPr="00935933">
        <w:rPr>
          <w:rFonts w:ascii="Verdana" w:hAnsi="Verdana"/>
          <w:b/>
          <w:lang w:val="en-GB"/>
        </w:rPr>
        <w:t>Weekly Generation Forecast</w:t>
      </w:r>
      <w:r w:rsidR="00C94155" w:rsidRPr="00935933">
        <w:rPr>
          <w:rFonts w:ascii="Verdana" w:hAnsi="Verdana"/>
          <w:lang w:val="en-GB"/>
        </w:rPr>
        <w:t>")</w:t>
      </w:r>
      <w:r w:rsidRPr="00935933">
        <w:rPr>
          <w:rFonts w:ascii="Verdana" w:hAnsi="Verdana"/>
          <w:lang w:val="en-GB"/>
        </w:rPr>
        <w:t>.</w:t>
      </w:r>
    </w:p>
    <w:p w:rsidR="00BB5487" w:rsidRPr="00935933" w:rsidRDefault="00E634BB" w:rsidP="0019270E">
      <w:pPr>
        <w:widowControl/>
        <w:numPr>
          <w:ilvl w:val="0"/>
          <w:numId w:val="54"/>
        </w:numPr>
        <w:tabs>
          <w:tab w:val="clear" w:pos="1845"/>
          <w:tab w:val="num" w:pos="2410"/>
        </w:tabs>
        <w:spacing w:line="240" w:lineRule="exact"/>
        <w:ind w:left="2410" w:hanging="567"/>
        <w:jc w:val="both"/>
        <w:rPr>
          <w:rFonts w:ascii="Verdana" w:hAnsi="Verdana"/>
        </w:rPr>
      </w:pPr>
      <w:r w:rsidRPr="00B63C8A">
        <w:rPr>
          <w:rFonts w:ascii="Verdana" w:hAnsi="Verdana"/>
        </w:rPr>
        <w:t xml:space="preserve">In </w:t>
      </w:r>
      <w:r w:rsidRPr="00B63C8A">
        <w:rPr>
          <w:rFonts w:ascii="Verdana" w:hAnsi="Verdana"/>
          <w:lang w:val="en-GB"/>
        </w:rPr>
        <w:t>the</w:t>
      </w:r>
      <w:r w:rsidRPr="00B63C8A">
        <w:rPr>
          <w:rFonts w:ascii="Verdana" w:hAnsi="Verdana"/>
        </w:rPr>
        <w:t xml:space="preserve"> event that the Seller fails to provide the </w:t>
      </w:r>
      <w:r w:rsidR="00101A80" w:rsidRPr="001B65DF">
        <w:rPr>
          <w:rFonts w:ascii="Verdana" w:hAnsi="Verdana" w:cs="Arial"/>
        </w:rPr>
        <w:t>Weekly Generation Forecast</w:t>
      </w:r>
      <w:r w:rsidR="00613E8F" w:rsidRPr="00B63C8A">
        <w:rPr>
          <w:rFonts w:ascii="Verdana" w:hAnsi="Verdana"/>
        </w:rPr>
        <w:t xml:space="preserve"> </w:t>
      </w:r>
      <w:r w:rsidRPr="00B63C8A">
        <w:rPr>
          <w:rFonts w:ascii="Verdana" w:hAnsi="Verdana"/>
        </w:rPr>
        <w:t xml:space="preserve">for any Week, then </w:t>
      </w:r>
      <w:r w:rsidRPr="00B63C8A">
        <w:rPr>
          <w:rFonts w:ascii="Verdana" w:hAnsi="Verdana"/>
          <w:lang w:val="en-GB"/>
        </w:rPr>
        <w:t>the</w:t>
      </w:r>
      <w:r w:rsidR="000D2DF7" w:rsidRPr="00B63C8A">
        <w:rPr>
          <w:rFonts w:ascii="Verdana" w:hAnsi="Verdana"/>
        </w:rPr>
        <w:t xml:space="preserve"> </w:t>
      </w:r>
      <w:r w:rsidRPr="00B63C8A">
        <w:rPr>
          <w:rFonts w:ascii="Verdana" w:hAnsi="Verdana"/>
        </w:rPr>
        <w:t xml:space="preserve">last Weekly </w:t>
      </w:r>
      <w:r w:rsidR="00C94155" w:rsidRPr="00935933">
        <w:rPr>
          <w:rFonts w:ascii="Verdana" w:hAnsi="Verdana"/>
        </w:rPr>
        <w:t>Generation F</w:t>
      </w:r>
      <w:r w:rsidRPr="00935933">
        <w:rPr>
          <w:rFonts w:ascii="Verdana" w:hAnsi="Verdana"/>
        </w:rPr>
        <w:t xml:space="preserve">orecast provided by the Seller in accordance with Clause </w:t>
      </w:r>
      <w:r w:rsidR="00ED487C" w:rsidRPr="00935933">
        <w:rPr>
          <w:rFonts w:ascii="Verdana" w:hAnsi="Verdana"/>
        </w:rPr>
        <w:t>12.1.2</w:t>
      </w:r>
      <w:r w:rsidRPr="00935933">
        <w:rPr>
          <w:rFonts w:ascii="Verdana" w:hAnsi="Verdana"/>
        </w:rPr>
        <w:t xml:space="preserve">(a) above shall be deemed to be the </w:t>
      </w:r>
      <w:r w:rsidR="00C94155" w:rsidRPr="00935933">
        <w:rPr>
          <w:rFonts w:ascii="Verdana" w:hAnsi="Verdana"/>
        </w:rPr>
        <w:t>W</w:t>
      </w:r>
      <w:r w:rsidRPr="00935933">
        <w:rPr>
          <w:rFonts w:ascii="Verdana" w:hAnsi="Verdana"/>
        </w:rPr>
        <w:t xml:space="preserve">eekly </w:t>
      </w:r>
      <w:r w:rsidR="00C94155" w:rsidRPr="00935933">
        <w:rPr>
          <w:rFonts w:ascii="Verdana" w:hAnsi="Verdana"/>
        </w:rPr>
        <w:t>Generation F</w:t>
      </w:r>
      <w:r w:rsidRPr="00935933">
        <w:rPr>
          <w:rFonts w:ascii="Verdana" w:hAnsi="Verdana"/>
        </w:rPr>
        <w:t>orecast for such Week.</w:t>
      </w:r>
    </w:p>
    <w:p w:rsidR="00BB5487" w:rsidRPr="00935933" w:rsidRDefault="00E634BB" w:rsidP="00935933">
      <w:pPr>
        <w:pStyle w:val="Heading3"/>
        <w:tabs>
          <w:tab w:val="clear" w:pos="1571"/>
          <w:tab w:val="num" w:pos="1843"/>
        </w:tabs>
        <w:ind w:left="1843" w:hanging="709"/>
        <w:jc w:val="both"/>
        <w:rPr>
          <w:lang w:val="en-GB"/>
        </w:rPr>
      </w:pPr>
      <w:r w:rsidRPr="00935933">
        <w:rPr>
          <w:lang w:val="en-GB"/>
        </w:rPr>
        <w:t xml:space="preserve">Daily </w:t>
      </w:r>
      <w:r w:rsidR="00C94155" w:rsidRPr="00935933">
        <w:rPr>
          <w:lang w:val="en-GB"/>
        </w:rPr>
        <w:t>G</w:t>
      </w:r>
      <w:r w:rsidRPr="00935933">
        <w:rPr>
          <w:lang w:val="en-GB"/>
        </w:rPr>
        <w:t xml:space="preserve">eneration </w:t>
      </w:r>
      <w:r w:rsidR="00C94155" w:rsidRPr="00935933">
        <w:rPr>
          <w:lang w:val="en-GB"/>
        </w:rPr>
        <w:t>F</w:t>
      </w:r>
      <w:r w:rsidRPr="00935933">
        <w:rPr>
          <w:lang w:val="en-GB"/>
        </w:rPr>
        <w:t>orecast</w:t>
      </w:r>
      <w:r w:rsidR="00FD0FEE" w:rsidRPr="00935933">
        <w:rPr>
          <w:lang w:val="en-GB"/>
        </w:rPr>
        <w:t xml:space="preserve"> </w:t>
      </w:r>
    </w:p>
    <w:p w:rsidR="00963DE9" w:rsidRDefault="00963DE9" w:rsidP="00963DE9">
      <w:pPr>
        <w:widowControl/>
        <w:numPr>
          <w:ilvl w:val="0"/>
          <w:numId w:val="55"/>
        </w:numPr>
        <w:tabs>
          <w:tab w:val="clear" w:pos="1845"/>
          <w:tab w:val="num" w:pos="2410"/>
        </w:tabs>
        <w:spacing w:line="240" w:lineRule="exact"/>
        <w:ind w:left="2410" w:hanging="567"/>
        <w:jc w:val="both"/>
        <w:rPr>
          <w:rFonts w:ascii="Verdana" w:hAnsi="Verdana"/>
        </w:rPr>
      </w:pPr>
      <w:r w:rsidRPr="00935933">
        <w:rPr>
          <w:rFonts w:ascii="Verdana" w:hAnsi="Verdana"/>
          <w:lang w:val="en-GB"/>
        </w:rPr>
        <w:t xml:space="preserve">The Seller shall provide to NamPower in writing for each day </w:t>
      </w:r>
      <w:r>
        <w:rPr>
          <w:rFonts w:ascii="Verdana" w:hAnsi="Verdana" w:cs="Arial"/>
          <w:lang w:val="en-GB" w:eastAsia="en-NZ"/>
        </w:rPr>
        <w:t>following</w:t>
      </w:r>
      <w:r w:rsidRPr="00B63C8A">
        <w:rPr>
          <w:rFonts w:ascii="Verdana" w:hAnsi="Verdana"/>
          <w:lang w:val="en-GB"/>
        </w:rPr>
        <w:t xml:space="preserve"> the </w:t>
      </w:r>
      <w:r w:rsidRPr="001B65DF">
        <w:rPr>
          <w:rFonts w:ascii="Verdana" w:hAnsi="Verdana" w:cs="Arial"/>
          <w:lang w:val="en-GB" w:eastAsia="en-NZ"/>
        </w:rPr>
        <w:t>Commercial Operation Date</w:t>
      </w:r>
      <w:r w:rsidRPr="00B63C8A">
        <w:rPr>
          <w:rFonts w:ascii="Verdana" w:hAnsi="Verdana"/>
          <w:lang w:val="en-GB"/>
        </w:rPr>
        <w:t xml:space="preserve">, by no </w:t>
      </w:r>
      <w:r w:rsidRPr="00935933">
        <w:rPr>
          <w:rFonts w:ascii="Verdana" w:hAnsi="Verdana"/>
          <w:lang w:val="en-GB"/>
        </w:rPr>
        <w:t xml:space="preserve">later than 10:00 hours on the preceding day, the Seller's </w:t>
      </w:r>
      <w:r>
        <w:rPr>
          <w:rFonts w:ascii="Verdana" w:hAnsi="Verdana"/>
          <w:lang w:val="en-GB"/>
        </w:rPr>
        <w:t>daily generation forecast</w:t>
      </w:r>
      <w:r w:rsidRPr="00935933">
        <w:rPr>
          <w:rFonts w:ascii="Verdana" w:hAnsi="Verdana"/>
        </w:rPr>
        <w:t xml:space="preserve"> level of electrical energy expected to be generated each hour (the first such hour </w:t>
      </w:r>
      <w:r w:rsidRPr="00B63C8A">
        <w:rPr>
          <w:rFonts w:ascii="Verdana" w:hAnsi="Verdana"/>
        </w:rPr>
        <w:t xml:space="preserve">starting at 00:00 and ending at 00:60 minutes) </w:t>
      </w:r>
      <w:r w:rsidRPr="001B65DF">
        <w:rPr>
          <w:rFonts w:ascii="Verdana" w:hAnsi="Verdana" w:cs="Arial"/>
        </w:rPr>
        <w:t xml:space="preserve">by the Power Plant </w:t>
      </w:r>
      <w:r w:rsidRPr="00B63C8A">
        <w:rPr>
          <w:rFonts w:ascii="Verdana" w:hAnsi="Verdana"/>
        </w:rPr>
        <w:t xml:space="preserve">in the day (starting at 00:00 hours and ending at 24:00 </w:t>
      </w:r>
      <w:r w:rsidRPr="00935933">
        <w:rPr>
          <w:rFonts w:ascii="Verdana" w:hAnsi="Verdana"/>
        </w:rPr>
        <w:t>hours).</w:t>
      </w:r>
      <w:r>
        <w:rPr>
          <w:rFonts w:ascii="Verdana" w:hAnsi="Verdana"/>
        </w:rPr>
        <w:t xml:space="preserve"> NamPower may amend the daily generation forecast by 12:00 to the Seller in respect of the stored energy, which energy shall be binding and dispatched as per NamPower requirement’s.</w:t>
      </w:r>
    </w:p>
    <w:p w:rsidR="00963DE9" w:rsidRPr="00935933" w:rsidRDefault="00963DE9" w:rsidP="00963DE9">
      <w:pPr>
        <w:pStyle w:val="Heading3"/>
        <w:jc w:val="both"/>
        <w:rPr>
          <w:lang w:val="en-GB"/>
        </w:rPr>
      </w:pPr>
      <w:bookmarkStart w:id="143" w:name="_Ref304573093"/>
      <w:bookmarkStart w:id="144" w:name="_Ref304573318"/>
      <w:bookmarkStart w:id="145" w:name="_Ref304573368"/>
      <w:bookmarkStart w:id="146" w:name="_Toc304809144"/>
      <w:r>
        <w:rPr>
          <w:lang w:val="en-GB"/>
        </w:rPr>
        <w:t>Except for the stored energy requirements as per the clause hereto above, a</w:t>
      </w:r>
      <w:r w:rsidRPr="00935933">
        <w:rPr>
          <w:lang w:val="en-GB"/>
        </w:rPr>
        <w:t xml:space="preserve">ll generation forecasts are indicative only, and deviations shall not be regarded as a breach of contract. </w:t>
      </w:r>
      <w:r w:rsidRPr="00935933">
        <w:t xml:space="preserve">The Monthly Generation Forecast shall however be used as basis for the calculation of Delay Liquidated Damages under </w:t>
      </w:r>
      <w:r w:rsidRPr="00AD2519">
        <w:t>Clause</w:t>
      </w:r>
      <w:r w:rsidRPr="00935933">
        <w:t xml:space="preserve"> 6.2.1</w:t>
      </w:r>
      <w:r w:rsidRPr="00AD2519">
        <w:t xml:space="preserve"> (Delay in Commercial Operation Date), </w:t>
      </w:r>
      <w:r w:rsidRPr="00935933">
        <w:t xml:space="preserve">Deemed Energy Payments under Clause 6.3.2 (Deemed Commercial Operation Date), other Deemed Energy Payments under </w:t>
      </w:r>
      <w:r w:rsidRPr="008706A2">
        <w:t xml:space="preserve">Clauses 9.3 (Payment </w:t>
      </w:r>
      <w:r>
        <w:t>during Event of Deemed Availability</w:t>
      </w:r>
      <w:r w:rsidRPr="008706A2">
        <w:t xml:space="preserve">) </w:t>
      </w:r>
      <w:r w:rsidRPr="00935933">
        <w:t xml:space="preserve">and </w:t>
      </w:r>
      <w:r>
        <w:t>12.10.2</w:t>
      </w:r>
      <w:r w:rsidRPr="0014708A">
        <w:t xml:space="preserve"> </w:t>
      </w:r>
      <w:r w:rsidRPr="002371E2">
        <w:rPr>
          <w:szCs w:val="20"/>
        </w:rPr>
        <w:t xml:space="preserve">(Scheduled </w:t>
      </w:r>
      <w:r>
        <w:rPr>
          <w:szCs w:val="20"/>
        </w:rPr>
        <w:t>Transmission System Outage</w:t>
      </w:r>
      <w:r w:rsidRPr="002371E2">
        <w:rPr>
          <w:szCs w:val="20"/>
        </w:rPr>
        <w:t xml:space="preserve">s and Unscheduled </w:t>
      </w:r>
      <w:r>
        <w:rPr>
          <w:szCs w:val="20"/>
        </w:rPr>
        <w:t>Transmission System Outage</w:t>
      </w:r>
      <w:r w:rsidRPr="002371E2">
        <w:rPr>
          <w:szCs w:val="20"/>
        </w:rPr>
        <w:t>s</w:t>
      </w:r>
      <w:r w:rsidRPr="00AD2519">
        <w:rPr>
          <w:szCs w:val="20"/>
        </w:rPr>
        <w:t>)</w:t>
      </w:r>
      <w:r w:rsidRPr="0014708A">
        <w:t>,</w:t>
      </w:r>
      <w:r w:rsidRPr="00935933">
        <w:t xml:space="preserve"> and the quantification of losses in case of termination as a result of Seller </w:t>
      </w:r>
      <w:r w:rsidRPr="00AD2519">
        <w:t xml:space="preserve">Event of </w:t>
      </w:r>
      <w:r w:rsidRPr="008706A2">
        <w:t xml:space="preserve">Default under </w:t>
      </w:r>
      <w:r w:rsidRPr="00935933">
        <w:t>Clause 19</w:t>
      </w:r>
      <w:r w:rsidRPr="00AD2519">
        <w:t xml:space="preserve"> (Termination).</w:t>
      </w:r>
    </w:p>
    <w:p w:rsidR="00963DE9" w:rsidRDefault="00963DE9" w:rsidP="00963DE9"/>
    <w:p w:rsidR="00E634BB" w:rsidRPr="00935933" w:rsidRDefault="00E634BB" w:rsidP="00D66F0E">
      <w:pPr>
        <w:numPr>
          <w:ilvl w:val="1"/>
          <w:numId w:val="8"/>
        </w:numPr>
        <w:tabs>
          <w:tab w:val="num" w:pos="1134"/>
        </w:tabs>
        <w:ind w:left="1134" w:hanging="567"/>
        <w:rPr>
          <w:rFonts w:ascii="Verdana" w:hAnsi="Verdana"/>
          <w:b/>
        </w:rPr>
      </w:pPr>
      <w:r w:rsidRPr="00935933">
        <w:rPr>
          <w:rFonts w:ascii="Verdana" w:hAnsi="Verdana"/>
          <w:b/>
        </w:rPr>
        <w:t>Availability Declaration</w:t>
      </w:r>
      <w:bookmarkEnd w:id="143"/>
      <w:bookmarkEnd w:id="144"/>
      <w:bookmarkEnd w:id="145"/>
      <w:bookmarkEnd w:id="146"/>
    </w:p>
    <w:p w:rsidR="00E634BB" w:rsidRPr="00935933" w:rsidRDefault="00E634BB" w:rsidP="00FA098D">
      <w:pPr>
        <w:pStyle w:val="Heading3"/>
        <w:keepNext w:val="0"/>
        <w:tabs>
          <w:tab w:val="clear" w:pos="1571"/>
          <w:tab w:val="num" w:pos="1843"/>
        </w:tabs>
        <w:ind w:left="1843" w:hanging="709"/>
        <w:jc w:val="both"/>
      </w:pPr>
      <w:bookmarkStart w:id="147" w:name="_Ref304573044"/>
      <w:r w:rsidRPr="00935933">
        <w:t>The Seller shall provide to NamPower in writing for each</w:t>
      </w:r>
      <w:r w:rsidR="00101A80" w:rsidRPr="00935933">
        <w:t xml:space="preserve"> </w:t>
      </w:r>
      <w:r w:rsidR="00101A80" w:rsidRPr="001B65DF">
        <w:rPr>
          <w:szCs w:val="20"/>
        </w:rPr>
        <w:t>Contract</w:t>
      </w:r>
      <w:r w:rsidRPr="001B65DF">
        <w:rPr>
          <w:szCs w:val="20"/>
        </w:rPr>
        <w:t xml:space="preserve"> </w:t>
      </w:r>
      <w:r w:rsidR="00101A80" w:rsidRPr="001B65DF">
        <w:rPr>
          <w:szCs w:val="20"/>
        </w:rPr>
        <w:t>Year</w:t>
      </w:r>
      <w:r w:rsidR="00101A80" w:rsidRPr="00935933">
        <w:t xml:space="preserve"> </w:t>
      </w:r>
      <w:r w:rsidRPr="00935933">
        <w:t>(</w:t>
      </w:r>
      <w:r w:rsidR="00FA098D" w:rsidRPr="00935933">
        <w:rPr>
          <w:lang w:val="en-GB"/>
        </w:rPr>
        <w:t>after taking into consideration</w:t>
      </w:r>
      <w:r w:rsidR="00FA098D" w:rsidRPr="00935933" w:rsidDel="00FA098D">
        <w:t xml:space="preserve"> </w:t>
      </w:r>
      <w:r w:rsidRPr="00935933">
        <w:t xml:space="preserve">Scheduled </w:t>
      </w:r>
      <w:r w:rsidR="00FA098D" w:rsidRPr="00935933">
        <w:t xml:space="preserve">Plant </w:t>
      </w:r>
      <w:r w:rsidRPr="00935933">
        <w:t xml:space="preserve">Outages), by no later than 30 (thirty) days prior to </w:t>
      </w:r>
      <w:r w:rsidRPr="00BB2EEA">
        <w:rPr>
          <w:szCs w:val="20"/>
        </w:rPr>
        <w:t xml:space="preserve">the 1 January of the </w:t>
      </w:r>
      <w:r w:rsidR="00BB2EEA">
        <w:rPr>
          <w:szCs w:val="20"/>
        </w:rPr>
        <w:t>ensuing</w:t>
      </w:r>
      <w:r w:rsidR="00BB2EEA" w:rsidRPr="00BB2EEA">
        <w:rPr>
          <w:szCs w:val="20"/>
        </w:rPr>
        <w:t xml:space="preserve"> </w:t>
      </w:r>
      <w:r w:rsidR="00101A80" w:rsidRPr="00BB2EEA">
        <w:rPr>
          <w:szCs w:val="20"/>
        </w:rPr>
        <w:t>Contract Year</w:t>
      </w:r>
      <w:r w:rsidR="00BB2EEA">
        <w:rPr>
          <w:szCs w:val="20"/>
        </w:rPr>
        <w:t xml:space="preserve"> to which the forecast relates,</w:t>
      </w:r>
      <w:r w:rsidRPr="00935933">
        <w:t xml:space="preserve"> the forecast level of generation of the Net Energy for each </w:t>
      </w:r>
      <w:r w:rsidR="00101A80" w:rsidRPr="001B65DF">
        <w:rPr>
          <w:szCs w:val="20"/>
        </w:rPr>
        <w:t>Contract Year</w:t>
      </w:r>
      <w:r w:rsidR="00101A80" w:rsidRPr="00935933">
        <w:t xml:space="preserve"> </w:t>
      </w:r>
      <w:r w:rsidRPr="00935933">
        <w:t>in such format as may be prescribed by NamPower from time to time (the “</w:t>
      </w:r>
      <w:r w:rsidR="000714F1" w:rsidRPr="00935933">
        <w:rPr>
          <w:b/>
        </w:rPr>
        <w:t xml:space="preserve">Availability </w:t>
      </w:r>
      <w:r w:rsidRPr="00935933">
        <w:rPr>
          <w:b/>
        </w:rPr>
        <w:t>Declaration</w:t>
      </w:r>
      <w:r w:rsidRPr="00935933">
        <w:t xml:space="preserve">”). </w:t>
      </w:r>
      <w:bookmarkEnd w:id="147"/>
      <w:r w:rsidR="00911D10">
        <w:t>For the first Contract Year</w:t>
      </w:r>
      <w:r w:rsidR="00647441">
        <w:t>,</w:t>
      </w:r>
      <w:r w:rsidR="00911D10">
        <w:t xml:space="preserve"> the Seller shall provide NamPower with an Availability Declaration </w:t>
      </w:r>
      <w:r w:rsidR="00647441">
        <w:t>thirty (</w:t>
      </w:r>
      <w:r w:rsidR="00911D10">
        <w:t>30</w:t>
      </w:r>
      <w:r w:rsidR="00647441">
        <w:t>)</w:t>
      </w:r>
      <w:r w:rsidR="00DF18AE">
        <w:t xml:space="preserve"> </w:t>
      </w:r>
      <w:r w:rsidR="00911D10">
        <w:t>days prior to the Commercial Operation Date.</w:t>
      </w:r>
    </w:p>
    <w:p w:rsidR="00E634BB" w:rsidRPr="00935933" w:rsidRDefault="00E634BB" w:rsidP="00071862">
      <w:pPr>
        <w:pStyle w:val="Heading3"/>
        <w:keepNext w:val="0"/>
        <w:tabs>
          <w:tab w:val="clear" w:pos="1571"/>
          <w:tab w:val="num" w:pos="1843"/>
        </w:tabs>
        <w:ind w:left="1843" w:hanging="709"/>
        <w:jc w:val="both"/>
        <w:rPr>
          <w:lang w:val="en-GB"/>
        </w:rPr>
      </w:pPr>
      <w:r w:rsidRPr="00935933">
        <w:t xml:space="preserve">In the event that the Seller fails to provide the Availability Declaration </w:t>
      </w:r>
      <w:r w:rsidRPr="008706A2">
        <w:t xml:space="preserve">for </w:t>
      </w:r>
      <w:r w:rsidR="00101A80" w:rsidRPr="001B65DF">
        <w:rPr>
          <w:szCs w:val="20"/>
        </w:rPr>
        <w:t>a Contract Year</w:t>
      </w:r>
      <w:r w:rsidRPr="008706A2">
        <w:t xml:space="preserve">, </w:t>
      </w:r>
      <w:r w:rsidRPr="008706A2">
        <w:rPr>
          <w:lang w:val="en-GB"/>
        </w:rPr>
        <w:t xml:space="preserve">then the last Availability Declaration </w:t>
      </w:r>
      <w:r w:rsidRPr="00935933">
        <w:rPr>
          <w:lang w:val="en-GB"/>
        </w:rPr>
        <w:t>provided by the Seller in accordance with Clause</w:t>
      </w:r>
      <w:r w:rsidR="00071862" w:rsidRPr="00935933">
        <w:rPr>
          <w:lang w:val="en-GB"/>
        </w:rPr>
        <w:t xml:space="preserve"> 12.2.1</w:t>
      </w:r>
      <w:r w:rsidRPr="00935933">
        <w:rPr>
          <w:lang w:val="en-GB"/>
        </w:rPr>
        <w:t xml:space="preserve"> above shall be </w:t>
      </w:r>
      <w:r w:rsidRPr="00B63C8A">
        <w:rPr>
          <w:lang w:val="en-GB"/>
        </w:rPr>
        <w:t xml:space="preserve">deemed to be the </w:t>
      </w:r>
      <w:r w:rsidR="00101A80" w:rsidRPr="001B65DF">
        <w:rPr>
          <w:rFonts w:cs="Arial"/>
          <w:szCs w:val="20"/>
          <w:lang w:val="en-GB" w:eastAsia="en-NZ"/>
        </w:rPr>
        <w:t>Availability Declaration</w:t>
      </w:r>
      <w:r w:rsidRPr="00B63C8A">
        <w:rPr>
          <w:lang w:val="en-GB"/>
        </w:rPr>
        <w:t xml:space="preserve"> for such </w:t>
      </w:r>
      <w:r w:rsidR="00101A80" w:rsidRPr="001B65DF">
        <w:rPr>
          <w:szCs w:val="20"/>
        </w:rPr>
        <w:t>Contract Year</w:t>
      </w:r>
      <w:r w:rsidRPr="00935933">
        <w:rPr>
          <w:lang w:val="en-GB"/>
        </w:rPr>
        <w:t>.</w:t>
      </w:r>
    </w:p>
    <w:p w:rsidR="00E634BB" w:rsidRPr="008706A2" w:rsidRDefault="00071862" w:rsidP="00071862">
      <w:pPr>
        <w:pStyle w:val="Heading3"/>
        <w:keepNext w:val="0"/>
        <w:tabs>
          <w:tab w:val="clear" w:pos="1571"/>
          <w:tab w:val="num" w:pos="1843"/>
        </w:tabs>
        <w:ind w:left="1843" w:hanging="709"/>
        <w:jc w:val="both"/>
      </w:pPr>
      <w:r w:rsidRPr="008706A2">
        <w:rPr>
          <w:lang w:val="en-GB"/>
        </w:rPr>
        <w:t>Subject</w:t>
      </w:r>
      <w:r w:rsidR="00E634BB" w:rsidRPr="008706A2">
        <w:t xml:space="preserve"> to the terms and conditions of this Agreement, the Seller shall declare the Power </w:t>
      </w:r>
      <w:r w:rsidR="00AB4E9A" w:rsidRPr="008706A2">
        <w:t>Plant</w:t>
      </w:r>
      <w:r w:rsidR="00AB4E9A" w:rsidRPr="008706A2" w:rsidDel="00AB4E9A">
        <w:t xml:space="preserve"> </w:t>
      </w:r>
      <w:r w:rsidR="00E634BB" w:rsidRPr="008706A2">
        <w:t xml:space="preserve">available for generation of </w:t>
      </w:r>
      <w:r w:rsidR="00101A80" w:rsidRPr="001B65DF">
        <w:rPr>
          <w:color w:val="000000"/>
          <w:szCs w:val="20"/>
        </w:rPr>
        <w:t>Net</w:t>
      </w:r>
      <w:r w:rsidR="00D33F01" w:rsidRPr="001B65DF" w:rsidDel="00E337CD">
        <w:rPr>
          <w:szCs w:val="20"/>
        </w:rPr>
        <w:t xml:space="preserve"> </w:t>
      </w:r>
      <w:r w:rsidR="00101A80" w:rsidRPr="001B65DF">
        <w:rPr>
          <w:szCs w:val="20"/>
        </w:rPr>
        <w:t>Energy</w:t>
      </w:r>
      <w:r w:rsidR="00101A80" w:rsidRPr="008706A2">
        <w:t xml:space="preserve"> </w:t>
      </w:r>
      <w:r w:rsidR="00E634BB" w:rsidRPr="008706A2">
        <w:t>except:</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 xml:space="preserve">for reasons of Scheduled </w:t>
      </w:r>
      <w:r w:rsidR="00647441">
        <w:rPr>
          <w:rFonts w:ascii="Verdana" w:hAnsi="Verdana"/>
        </w:rPr>
        <w:t xml:space="preserve">Plant </w:t>
      </w:r>
      <w:r w:rsidRPr="00935933">
        <w:rPr>
          <w:rFonts w:ascii="Verdana" w:hAnsi="Verdana"/>
        </w:rPr>
        <w:t xml:space="preserve">Outages or Unscheduled </w:t>
      </w:r>
      <w:r w:rsidR="00647441">
        <w:rPr>
          <w:rFonts w:ascii="Verdana" w:hAnsi="Verdana"/>
        </w:rPr>
        <w:t xml:space="preserve">Plant </w:t>
      </w:r>
      <w:r w:rsidRPr="00935933">
        <w:rPr>
          <w:rFonts w:ascii="Verdana" w:hAnsi="Verdana"/>
        </w:rPr>
        <w:t>Outages; or</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where to do so would not be in accordance with the standards of a Reasonable and Prudent Operator; or</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circumstances relating to safety (of either a personnel or the Power Project or apparatus); or</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to the extent of any illegality, in circumstances where to do so would be unlawful; or</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for reasons of Force Majeure; or</w:t>
      </w:r>
    </w:p>
    <w:p w:rsidR="00E634BB" w:rsidRPr="00935933" w:rsidRDefault="00E634BB" w:rsidP="0019270E">
      <w:pPr>
        <w:pStyle w:val="ListNumber"/>
        <w:numPr>
          <w:ilvl w:val="0"/>
          <w:numId w:val="29"/>
        </w:numPr>
        <w:tabs>
          <w:tab w:val="clear" w:pos="1845"/>
          <w:tab w:val="num" w:pos="2410"/>
        </w:tabs>
        <w:spacing w:line="240" w:lineRule="exact"/>
        <w:ind w:left="2410" w:hanging="567"/>
        <w:jc w:val="both"/>
        <w:rPr>
          <w:rFonts w:ascii="Verdana" w:hAnsi="Verdana"/>
        </w:rPr>
      </w:pPr>
      <w:r w:rsidRPr="00935933">
        <w:rPr>
          <w:rFonts w:ascii="Verdana" w:hAnsi="Verdana"/>
        </w:rPr>
        <w:t>in any other circumstances, with NamPower’s approval.</w:t>
      </w:r>
    </w:p>
    <w:p w:rsidR="002F71B7" w:rsidRPr="00B63C8A" w:rsidRDefault="00CE3B08">
      <w:pPr>
        <w:pStyle w:val="Heading3"/>
        <w:keepNext w:val="0"/>
        <w:tabs>
          <w:tab w:val="clear" w:pos="1571"/>
          <w:tab w:val="num" w:pos="1843"/>
        </w:tabs>
        <w:ind w:left="1843" w:hanging="709"/>
        <w:jc w:val="both"/>
      </w:pPr>
      <w:r>
        <w:rPr>
          <w:lang w:val="en-GB"/>
        </w:rPr>
        <w:t>Except expressly provided for in this Agreement, t</w:t>
      </w:r>
      <w:r w:rsidR="008253D7" w:rsidRPr="00935933">
        <w:rPr>
          <w:lang w:val="en-GB"/>
        </w:rPr>
        <w:t>he Availability Declaration and a</w:t>
      </w:r>
      <w:r w:rsidR="0069478F" w:rsidRPr="00935933">
        <w:rPr>
          <w:lang w:val="en-GB"/>
        </w:rPr>
        <w:t xml:space="preserve">ll generation forecasts are indicative </w:t>
      </w:r>
      <w:r w:rsidR="0069478F" w:rsidRPr="00B63C8A">
        <w:rPr>
          <w:lang w:val="en-GB"/>
        </w:rPr>
        <w:t>only, and deviations shall not be regarded as a breach of contract.</w:t>
      </w:r>
    </w:p>
    <w:p w:rsidR="00D215C2" w:rsidRPr="00935933" w:rsidRDefault="00AA4EB0" w:rsidP="00071862">
      <w:pPr>
        <w:pStyle w:val="Heading3"/>
        <w:keepNext w:val="0"/>
        <w:tabs>
          <w:tab w:val="clear" w:pos="1571"/>
          <w:tab w:val="num" w:pos="1843"/>
        </w:tabs>
        <w:ind w:left="1843" w:hanging="709"/>
        <w:jc w:val="both"/>
        <w:rPr>
          <w:lang w:val="en-GB"/>
        </w:rPr>
      </w:pPr>
      <w:r w:rsidRPr="00935933">
        <w:t>The Seller shall sell, and the Buyer shall purchase</w:t>
      </w:r>
      <w:r w:rsidR="00BB2EEA">
        <w:t>,</w:t>
      </w:r>
      <w:r w:rsidRPr="00935933">
        <w:t xml:space="preserve"> all the Energy generated by the </w:t>
      </w:r>
      <w:r w:rsidR="00AB4E9A" w:rsidRPr="00935933">
        <w:t xml:space="preserve">Power </w:t>
      </w:r>
      <w:r w:rsidR="002F71B7" w:rsidRPr="00935933">
        <w:t>P</w:t>
      </w:r>
      <w:r w:rsidRPr="00935933">
        <w:t>lant</w:t>
      </w:r>
      <w:r w:rsidR="0069478F" w:rsidRPr="00935933">
        <w:t>.</w:t>
      </w:r>
    </w:p>
    <w:p w:rsidR="00E634BB" w:rsidRPr="00935933" w:rsidRDefault="00E634BB" w:rsidP="00D66F0E">
      <w:pPr>
        <w:numPr>
          <w:ilvl w:val="1"/>
          <w:numId w:val="8"/>
        </w:numPr>
        <w:tabs>
          <w:tab w:val="num" w:pos="1134"/>
        </w:tabs>
        <w:ind w:left="1134" w:hanging="567"/>
        <w:rPr>
          <w:rFonts w:ascii="Verdana" w:hAnsi="Verdana"/>
          <w:b/>
        </w:rPr>
      </w:pPr>
      <w:bookmarkStart w:id="148" w:name="_Ref304573123"/>
      <w:bookmarkStart w:id="149" w:name="_Toc304809145"/>
      <w:r w:rsidRPr="00935933">
        <w:rPr>
          <w:rFonts w:ascii="Verdana" w:hAnsi="Verdana"/>
          <w:b/>
        </w:rPr>
        <w:t>Other relevant data</w:t>
      </w:r>
      <w:bookmarkEnd w:id="148"/>
      <w:bookmarkEnd w:id="149"/>
    </w:p>
    <w:p w:rsidR="00216CF4" w:rsidRPr="00935933" w:rsidRDefault="00E634BB" w:rsidP="00EA3645">
      <w:pPr>
        <w:pStyle w:val="BodyText"/>
        <w:spacing w:line="240" w:lineRule="exact"/>
        <w:ind w:left="1134" w:right="-96"/>
        <w:jc w:val="both"/>
        <w:rPr>
          <w:rFonts w:ascii="Verdana" w:hAnsi="Verdana"/>
        </w:rPr>
      </w:pPr>
      <w:r w:rsidRPr="00935933">
        <w:rPr>
          <w:rFonts w:ascii="Verdana" w:hAnsi="Verdana"/>
        </w:rPr>
        <w:t>So far as possible, by 30 (thirty)</w:t>
      </w:r>
      <w:r w:rsidR="00AF790C" w:rsidRPr="00935933">
        <w:rPr>
          <w:rFonts w:ascii="Verdana" w:hAnsi="Verdana"/>
        </w:rPr>
        <w:t xml:space="preserve"> </w:t>
      </w:r>
      <w:r w:rsidRPr="00935933">
        <w:rPr>
          <w:rFonts w:ascii="Verdana" w:hAnsi="Verdana"/>
        </w:rPr>
        <w:t xml:space="preserve">days before </w:t>
      </w:r>
      <w:r w:rsidR="00BB2EEA">
        <w:rPr>
          <w:rFonts w:ascii="Verdana" w:hAnsi="Verdana"/>
        </w:rPr>
        <w:t>each</w:t>
      </w:r>
      <w:r w:rsidR="00BB2EEA" w:rsidRPr="00935933">
        <w:rPr>
          <w:rFonts w:ascii="Verdana" w:hAnsi="Verdana"/>
        </w:rPr>
        <w:t xml:space="preserve"> </w:t>
      </w:r>
      <w:r w:rsidRPr="00935933">
        <w:rPr>
          <w:rFonts w:ascii="Verdana" w:hAnsi="Verdana"/>
        </w:rPr>
        <w:t xml:space="preserve">anniversary of the Commercial Operation Date, the Seller shall submit to NamPower in written form details of any </w:t>
      </w:r>
      <w:r w:rsidR="00E817ED" w:rsidRPr="00935933">
        <w:rPr>
          <w:rFonts w:ascii="Verdana" w:hAnsi="Verdana"/>
        </w:rPr>
        <w:t xml:space="preserve">material </w:t>
      </w:r>
      <w:r w:rsidRPr="00935933">
        <w:rPr>
          <w:rFonts w:ascii="Verdana" w:hAnsi="Verdana"/>
        </w:rPr>
        <w:t xml:space="preserve">factors which in the reasonable opinion of the Seller may have a material effect on the ability of the Power </w:t>
      </w:r>
      <w:r w:rsidR="00AB4E9A" w:rsidRPr="00935933">
        <w:rPr>
          <w:rFonts w:ascii="Verdana" w:hAnsi="Verdana"/>
        </w:rPr>
        <w:t>Plant</w:t>
      </w:r>
      <w:r w:rsidRPr="00935933">
        <w:rPr>
          <w:rFonts w:ascii="Verdana" w:hAnsi="Verdana"/>
        </w:rPr>
        <w:t xml:space="preserve"> to produce Net Energy.</w:t>
      </w:r>
    </w:p>
    <w:p w:rsidR="00E634BB" w:rsidRPr="00935933" w:rsidRDefault="00E634BB" w:rsidP="00D66F0E">
      <w:pPr>
        <w:numPr>
          <w:ilvl w:val="1"/>
          <w:numId w:val="8"/>
        </w:numPr>
        <w:tabs>
          <w:tab w:val="num" w:pos="1134"/>
        </w:tabs>
        <w:ind w:left="1134" w:hanging="567"/>
        <w:rPr>
          <w:rFonts w:ascii="Verdana" w:hAnsi="Verdana"/>
          <w:b/>
        </w:rPr>
      </w:pPr>
      <w:bookmarkStart w:id="150" w:name="_Toc304809146"/>
      <w:r w:rsidRPr="00935933">
        <w:rPr>
          <w:rFonts w:ascii="Verdana" w:hAnsi="Verdana"/>
          <w:b/>
        </w:rPr>
        <w:t>Further revisions</w:t>
      </w:r>
      <w:bookmarkEnd w:id="150"/>
    </w:p>
    <w:p w:rsidR="00E634BB" w:rsidRPr="00935933" w:rsidRDefault="00E634BB" w:rsidP="00EA3645">
      <w:pPr>
        <w:pStyle w:val="Heading3"/>
        <w:keepNext w:val="0"/>
        <w:tabs>
          <w:tab w:val="clear" w:pos="1571"/>
          <w:tab w:val="num" w:pos="1843"/>
        </w:tabs>
        <w:ind w:left="1843" w:hanging="709"/>
        <w:jc w:val="both"/>
        <w:rPr>
          <w:lang w:val="en-GB"/>
        </w:rPr>
      </w:pPr>
      <w:r w:rsidRPr="00935933">
        <w:t xml:space="preserve">The Seller shall, as soon as is reasonably practicable, make revisions to the </w:t>
      </w:r>
      <w:r w:rsidRPr="00935933">
        <w:rPr>
          <w:lang w:val="en-GB"/>
        </w:rPr>
        <w:t xml:space="preserve">Availability Declaration submitted to NamPower should circumstances affecting the operation of the Power </w:t>
      </w:r>
      <w:r w:rsidR="00AB4E9A" w:rsidRPr="00935933">
        <w:rPr>
          <w:lang w:val="en-GB"/>
        </w:rPr>
        <w:t>Plant</w:t>
      </w:r>
      <w:r w:rsidRPr="00935933">
        <w:rPr>
          <w:lang w:val="en-GB"/>
        </w:rPr>
        <w:t xml:space="preserve"> or its operating characteristics change at any time.</w:t>
      </w:r>
    </w:p>
    <w:p w:rsidR="00E634BB" w:rsidRPr="00935933" w:rsidRDefault="00E634BB" w:rsidP="00EA3645">
      <w:pPr>
        <w:pStyle w:val="Heading3"/>
        <w:keepNext w:val="0"/>
        <w:tabs>
          <w:tab w:val="clear" w:pos="1571"/>
          <w:tab w:val="num" w:pos="1843"/>
        </w:tabs>
        <w:ind w:left="1843" w:hanging="709"/>
        <w:jc w:val="both"/>
      </w:pPr>
      <w:r w:rsidRPr="00935933">
        <w:rPr>
          <w:lang w:val="en-GB"/>
        </w:rPr>
        <w:t>Should circumstances change such that the original or the current Availability Declaration</w:t>
      </w:r>
      <w:r w:rsidRPr="00935933">
        <w:t xml:space="preserve"> is no longer a reasonable estimate made in good faith, the Seller must, as soon as is reasonably practicable:</w:t>
      </w:r>
    </w:p>
    <w:p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make revisions to the data submitted to NamPower under Clause</w:t>
      </w:r>
      <w:r w:rsidR="00071862" w:rsidRPr="00935933">
        <w:rPr>
          <w:rFonts w:ascii="Verdana" w:hAnsi="Verdana"/>
        </w:rPr>
        <w:t xml:space="preserve"> 12.2</w:t>
      </w:r>
      <w:r w:rsidRPr="00935933">
        <w:rPr>
          <w:rFonts w:ascii="Verdana" w:hAnsi="Verdana"/>
        </w:rPr>
        <w:t xml:space="preserve"> (Availability Declaration) and Clause</w:t>
      </w:r>
      <w:r w:rsidR="00071862" w:rsidRPr="00935933">
        <w:rPr>
          <w:rFonts w:ascii="Verdana" w:hAnsi="Verdana"/>
        </w:rPr>
        <w:t xml:space="preserve"> 12.3</w:t>
      </w:r>
      <w:r w:rsidRPr="00935933">
        <w:rPr>
          <w:rFonts w:ascii="Verdana" w:hAnsi="Verdana"/>
        </w:rPr>
        <w:t xml:space="preserve"> (Other relevant data);</w:t>
      </w:r>
    </w:p>
    <w:p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notify NamPower of any revisions to any previously submitted data; and</w:t>
      </w:r>
    </w:p>
    <w:p w:rsidR="00E634BB" w:rsidRPr="00935933" w:rsidRDefault="00E634BB" w:rsidP="0019270E">
      <w:pPr>
        <w:pStyle w:val="ListNumber"/>
        <w:numPr>
          <w:ilvl w:val="0"/>
          <w:numId w:val="30"/>
        </w:numPr>
        <w:tabs>
          <w:tab w:val="clear" w:pos="1845"/>
          <w:tab w:val="num" w:pos="2410"/>
        </w:tabs>
        <w:spacing w:line="240" w:lineRule="exact"/>
        <w:ind w:left="2410" w:hanging="567"/>
        <w:jc w:val="both"/>
        <w:rPr>
          <w:rFonts w:ascii="Verdana" w:hAnsi="Verdana"/>
        </w:rPr>
      </w:pPr>
      <w:r w:rsidRPr="00935933">
        <w:rPr>
          <w:rFonts w:ascii="Verdana" w:hAnsi="Verdana"/>
        </w:rPr>
        <w:t>notify NamPower of any special factors of which it becomes aware.</w:t>
      </w:r>
    </w:p>
    <w:p w:rsidR="00E634BB" w:rsidRPr="00935933" w:rsidRDefault="00E634BB" w:rsidP="00D66F0E">
      <w:pPr>
        <w:numPr>
          <w:ilvl w:val="1"/>
          <w:numId w:val="8"/>
        </w:numPr>
        <w:tabs>
          <w:tab w:val="num" w:pos="1134"/>
        </w:tabs>
        <w:ind w:left="1134" w:hanging="567"/>
        <w:rPr>
          <w:rFonts w:ascii="Verdana" w:hAnsi="Verdana"/>
          <w:b/>
        </w:rPr>
      </w:pPr>
      <w:bookmarkStart w:id="151" w:name="_Toc226430144"/>
      <w:bookmarkStart w:id="152" w:name="_Toc146276897"/>
      <w:bookmarkStart w:id="153" w:name="_Toc304809149"/>
      <w:r w:rsidRPr="00935933">
        <w:rPr>
          <w:rFonts w:ascii="Verdana" w:hAnsi="Verdana"/>
          <w:b/>
        </w:rPr>
        <w:t>Communication of Declarations</w:t>
      </w:r>
      <w:bookmarkEnd w:id="151"/>
      <w:bookmarkEnd w:id="152"/>
      <w:bookmarkEnd w:id="153"/>
      <w:r w:rsidRPr="00935933">
        <w:rPr>
          <w:rFonts w:ascii="Verdana" w:hAnsi="Verdana"/>
          <w:b/>
        </w:rPr>
        <w:t xml:space="preserve"> </w:t>
      </w:r>
    </w:p>
    <w:p w:rsidR="00E634BB" w:rsidRPr="00935933" w:rsidRDefault="00E634BB" w:rsidP="00935933">
      <w:pPr>
        <w:ind w:left="1134"/>
        <w:jc w:val="both"/>
        <w:rPr>
          <w:rFonts w:ascii="Verdana" w:hAnsi="Verdana"/>
        </w:rPr>
      </w:pPr>
      <w:r w:rsidRPr="00935933">
        <w:rPr>
          <w:rFonts w:ascii="Verdana" w:hAnsi="Verdana"/>
        </w:rPr>
        <w:t xml:space="preserve">Each Party hereby authorises the other Party to record all telephone voice communications relating to Net Energy of the Power </w:t>
      </w:r>
      <w:r w:rsidR="00AB4E9A" w:rsidRPr="00935933">
        <w:rPr>
          <w:rFonts w:ascii="Verdana" w:hAnsi="Verdana"/>
        </w:rPr>
        <w:t>Plant</w:t>
      </w:r>
      <w:r w:rsidRPr="00935933">
        <w:rPr>
          <w:rFonts w:ascii="Verdana" w:hAnsi="Verdana"/>
        </w:rPr>
        <w:t xml:space="preserve"> received from the other Party and, where recording equipment of a Party has failed, the other Party shall supply, at the request of the first Party, a copy or transcript of any such recording.</w:t>
      </w:r>
    </w:p>
    <w:p w:rsidR="00E634BB" w:rsidRPr="00935933" w:rsidRDefault="00E634BB" w:rsidP="00D66F0E">
      <w:pPr>
        <w:numPr>
          <w:ilvl w:val="1"/>
          <w:numId w:val="8"/>
        </w:numPr>
        <w:tabs>
          <w:tab w:val="num" w:pos="1134"/>
        </w:tabs>
        <w:ind w:left="1134" w:hanging="567"/>
        <w:rPr>
          <w:rFonts w:ascii="Verdana" w:hAnsi="Verdana"/>
          <w:b/>
        </w:rPr>
      </w:pPr>
      <w:bookmarkStart w:id="154" w:name="_Toc226430145"/>
      <w:bookmarkStart w:id="155" w:name="_Toc146276898"/>
      <w:bookmarkStart w:id="156" w:name="_Ref303709778"/>
      <w:bookmarkStart w:id="157" w:name="_Toc304809150"/>
      <w:r w:rsidRPr="00935933">
        <w:rPr>
          <w:rFonts w:ascii="Verdana" w:hAnsi="Verdana"/>
          <w:b/>
        </w:rPr>
        <w:t>Coordination</w:t>
      </w:r>
      <w:bookmarkEnd w:id="154"/>
      <w:bookmarkEnd w:id="155"/>
      <w:bookmarkEnd w:id="156"/>
      <w:bookmarkEnd w:id="157"/>
    </w:p>
    <w:p w:rsidR="00216CF4" w:rsidRPr="00935933" w:rsidRDefault="00E634BB" w:rsidP="00393BA0">
      <w:pPr>
        <w:pStyle w:val="Heading3"/>
        <w:keepNext w:val="0"/>
        <w:tabs>
          <w:tab w:val="clear" w:pos="1571"/>
          <w:tab w:val="num" w:pos="1843"/>
        </w:tabs>
        <w:ind w:left="1843" w:hanging="709"/>
        <w:jc w:val="both"/>
      </w:pPr>
      <w:bookmarkStart w:id="158" w:name="_Ref271717456"/>
      <w:r w:rsidRPr="00935933">
        <w:t xml:space="preserve">The Seller and NamPower shall as far as practically possible coordinate the timing for </w:t>
      </w:r>
      <w:r w:rsidR="00393BA0" w:rsidRPr="00935933">
        <w:t>both</w:t>
      </w:r>
      <w:r w:rsidRPr="00935933">
        <w:t xml:space="preserve"> Scheduled </w:t>
      </w:r>
      <w:r w:rsidR="00393BA0" w:rsidRPr="00935933">
        <w:t xml:space="preserve">Plant </w:t>
      </w:r>
      <w:r w:rsidRPr="00935933">
        <w:t>Outages</w:t>
      </w:r>
      <w:r w:rsidR="00393BA0" w:rsidRPr="00935933">
        <w:t xml:space="preserve"> and Scheduled </w:t>
      </w:r>
      <w:r w:rsidR="00505098">
        <w:t>Transmission System Outage</w:t>
      </w:r>
      <w:r w:rsidR="00393BA0" w:rsidRPr="00935933">
        <w:t>s</w:t>
      </w:r>
      <w:r w:rsidRPr="00935933">
        <w:t>.</w:t>
      </w:r>
      <w:bookmarkEnd w:id="158"/>
    </w:p>
    <w:p w:rsidR="00E634BB" w:rsidRPr="00935933" w:rsidRDefault="00E634BB" w:rsidP="00935933">
      <w:pPr>
        <w:pStyle w:val="Heading3"/>
        <w:keepNext w:val="0"/>
        <w:tabs>
          <w:tab w:val="clear" w:pos="1571"/>
          <w:tab w:val="num" w:pos="1843"/>
        </w:tabs>
        <w:ind w:left="1843" w:hanging="709"/>
        <w:jc w:val="both"/>
      </w:pPr>
      <w:r w:rsidRPr="00935933">
        <w:t xml:space="preserve">The Parties shall establish an Operating Committee composed of </w:t>
      </w:r>
      <w:r w:rsidR="000D7B25" w:rsidRPr="001B65DF">
        <w:rPr>
          <w:szCs w:val="20"/>
        </w:rPr>
        <w:t>f</w:t>
      </w:r>
      <w:r w:rsidR="00875BF4" w:rsidRPr="001B65DF">
        <w:rPr>
          <w:szCs w:val="20"/>
        </w:rPr>
        <w:t>our</w:t>
      </w:r>
      <w:r w:rsidR="00875BF4" w:rsidRPr="00935933">
        <w:t xml:space="preserve"> </w:t>
      </w:r>
      <w:r w:rsidR="00420331" w:rsidRPr="00935933">
        <w:t>(</w:t>
      </w:r>
      <w:r w:rsidR="00875BF4" w:rsidRPr="00935933">
        <w:t>4</w:t>
      </w:r>
      <w:r w:rsidR="00420331" w:rsidRPr="00935933">
        <w:t>)</w:t>
      </w:r>
      <w:r w:rsidRPr="00935933">
        <w:t xml:space="preserve"> members</w:t>
      </w:r>
      <w:r w:rsidR="00ED487C" w:rsidRPr="00935933">
        <w:t xml:space="preserve">. The obligations and responsibilities of the Operating Committee shall be as set out in </w:t>
      </w:r>
      <w:r w:rsidRPr="00935933">
        <w:t>Annexure F</w:t>
      </w:r>
      <w:r w:rsidR="001B65DF">
        <w:rPr>
          <w:szCs w:val="20"/>
        </w:rPr>
        <w:t xml:space="preserve"> (Operating Committee)</w:t>
      </w:r>
      <w:r w:rsidR="00071862" w:rsidRPr="001B65DF">
        <w:rPr>
          <w:szCs w:val="20"/>
        </w:rPr>
        <w:t>,</w:t>
      </w:r>
      <w:r w:rsidR="00071862" w:rsidRPr="00935933">
        <w:t xml:space="preserve"> however it is hereby agreed that the Operating Committee and/or its member</w:t>
      </w:r>
      <w:r w:rsidR="000C3C99" w:rsidRPr="00935933">
        <w:t>s</w:t>
      </w:r>
      <w:r w:rsidR="00071862" w:rsidRPr="00935933">
        <w:t xml:space="preserve"> </w:t>
      </w:r>
      <w:r w:rsidR="000C3C99" w:rsidRPr="00935933">
        <w:t xml:space="preserve">will not have </w:t>
      </w:r>
      <w:r w:rsidR="00071862" w:rsidRPr="00935933">
        <w:t>any liability towards the Power Project and/or the Parties</w:t>
      </w:r>
      <w:r w:rsidRPr="00935933">
        <w:t>.</w:t>
      </w:r>
    </w:p>
    <w:p w:rsidR="00E634BB" w:rsidRPr="00935933" w:rsidRDefault="00EA44C1" w:rsidP="00D66F0E">
      <w:pPr>
        <w:numPr>
          <w:ilvl w:val="1"/>
          <w:numId w:val="8"/>
        </w:numPr>
        <w:tabs>
          <w:tab w:val="num" w:pos="1134"/>
        </w:tabs>
        <w:ind w:left="1134" w:hanging="567"/>
        <w:rPr>
          <w:rFonts w:ascii="Verdana" w:hAnsi="Verdana"/>
          <w:b/>
        </w:rPr>
      </w:pPr>
      <w:r w:rsidRPr="00935933">
        <w:rPr>
          <w:rFonts w:ascii="Verdana" w:hAnsi="Verdana"/>
          <w:b/>
        </w:rPr>
        <w:t>Maintenance</w:t>
      </w:r>
    </w:p>
    <w:p w:rsidR="00E634BB" w:rsidRPr="00935933" w:rsidRDefault="00E634BB" w:rsidP="00935933">
      <w:pPr>
        <w:ind w:left="1134"/>
        <w:jc w:val="both"/>
        <w:rPr>
          <w:rFonts w:ascii="Verdana" w:hAnsi="Verdana"/>
        </w:rPr>
      </w:pPr>
      <w:r w:rsidRPr="00935933">
        <w:rPr>
          <w:rFonts w:ascii="Verdana" w:hAnsi="Verdana"/>
        </w:rPr>
        <w:t xml:space="preserve">The Seller shall, during the Term, carry out such maintenance as shall be commensurate with the proper running of the Power </w:t>
      </w:r>
      <w:r w:rsidR="00AB4E9A" w:rsidRPr="00935933">
        <w:rPr>
          <w:rFonts w:ascii="Verdana" w:hAnsi="Verdana"/>
        </w:rPr>
        <w:t>Plant</w:t>
      </w:r>
      <w:r w:rsidRPr="00935933">
        <w:rPr>
          <w:rFonts w:ascii="Verdana" w:hAnsi="Verdana"/>
        </w:rPr>
        <w:t xml:space="preserve"> and in accordance with Prudent Industry Practice.</w:t>
      </w:r>
    </w:p>
    <w:p w:rsidR="00E634BB" w:rsidRPr="00935933" w:rsidRDefault="00E634BB" w:rsidP="00D66F0E">
      <w:pPr>
        <w:numPr>
          <w:ilvl w:val="1"/>
          <w:numId w:val="8"/>
        </w:numPr>
        <w:tabs>
          <w:tab w:val="num" w:pos="1134"/>
        </w:tabs>
        <w:ind w:left="1134" w:hanging="567"/>
        <w:rPr>
          <w:rFonts w:ascii="Verdana" w:hAnsi="Verdana"/>
          <w:b/>
        </w:rPr>
      </w:pPr>
      <w:bookmarkStart w:id="159" w:name="_Toc226430147"/>
      <w:bookmarkStart w:id="160" w:name="_Ref271640069"/>
      <w:bookmarkStart w:id="161" w:name="_Ref271717740"/>
      <w:bookmarkStart w:id="162" w:name="_Ref271717761"/>
      <w:bookmarkStart w:id="163" w:name="_Ref271788478"/>
      <w:bookmarkStart w:id="164" w:name="_Toc146276900"/>
      <w:bookmarkStart w:id="165" w:name="_Ref303709754"/>
      <w:bookmarkStart w:id="166" w:name="_Ref304573201"/>
      <w:bookmarkStart w:id="167" w:name="_Ref304573225"/>
      <w:bookmarkStart w:id="168" w:name="_Ref304573273"/>
      <w:bookmarkStart w:id="169" w:name="_Toc304809152"/>
      <w:r w:rsidRPr="00935933">
        <w:rPr>
          <w:rFonts w:ascii="Verdana" w:hAnsi="Verdana"/>
          <w:b/>
        </w:rPr>
        <w:t xml:space="preserve">Scheduled </w:t>
      </w:r>
      <w:r w:rsidR="00820DB0" w:rsidRPr="00935933">
        <w:rPr>
          <w:rFonts w:ascii="Verdana" w:hAnsi="Verdana"/>
          <w:b/>
        </w:rPr>
        <w:t xml:space="preserve">Plant </w:t>
      </w:r>
      <w:r w:rsidRPr="00935933">
        <w:rPr>
          <w:rFonts w:ascii="Verdana" w:hAnsi="Verdana"/>
          <w:b/>
        </w:rPr>
        <w:t>Outages</w:t>
      </w:r>
      <w:bookmarkEnd w:id="159"/>
      <w:bookmarkEnd w:id="160"/>
      <w:bookmarkEnd w:id="161"/>
      <w:bookmarkEnd w:id="162"/>
      <w:bookmarkEnd w:id="163"/>
      <w:bookmarkEnd w:id="164"/>
      <w:bookmarkEnd w:id="165"/>
      <w:bookmarkEnd w:id="166"/>
      <w:bookmarkEnd w:id="167"/>
      <w:bookmarkEnd w:id="168"/>
      <w:bookmarkEnd w:id="169"/>
    </w:p>
    <w:p w:rsidR="00BB5487" w:rsidRPr="00935933" w:rsidRDefault="00E634BB" w:rsidP="00071862">
      <w:pPr>
        <w:pStyle w:val="Heading3"/>
        <w:keepNext w:val="0"/>
        <w:tabs>
          <w:tab w:val="clear" w:pos="1571"/>
          <w:tab w:val="num" w:pos="1843"/>
        </w:tabs>
        <w:ind w:left="1843" w:hanging="709"/>
        <w:jc w:val="both"/>
      </w:pPr>
      <w:r w:rsidRPr="00935933">
        <w:t>The Seller shall</w:t>
      </w:r>
      <w:r w:rsidR="000D7B25" w:rsidRPr="001B65DF">
        <w:rPr>
          <w:szCs w:val="20"/>
        </w:rPr>
        <w:t>,</w:t>
      </w:r>
      <w:r w:rsidRPr="00935933">
        <w:t xml:space="preserve"> not less than one (1) </w:t>
      </w:r>
      <w:r w:rsidR="00DF7BCC">
        <w:t>month</w:t>
      </w:r>
      <w:r w:rsidRPr="00935933">
        <w:t xml:space="preserve"> prior to the Commercial Operation Date and on an annual basis for</w:t>
      </w:r>
      <w:r w:rsidR="000D7B25" w:rsidRPr="001B65DF">
        <w:rPr>
          <w:szCs w:val="20"/>
        </w:rPr>
        <w:t xml:space="preserve"> the</w:t>
      </w:r>
      <w:r w:rsidRPr="00935933">
        <w:t xml:space="preserve"> remainder of the Term, at least one (1) </w:t>
      </w:r>
      <w:r w:rsidR="00DF7BCC">
        <w:t>month</w:t>
      </w:r>
      <w:r w:rsidRPr="00935933">
        <w:t xml:space="preserve"> prior to the anniversary of the Commercial Operation Date provide to </w:t>
      </w:r>
      <w:r w:rsidR="00951861" w:rsidRPr="00935933">
        <w:t>the Operati</w:t>
      </w:r>
      <w:r w:rsidR="00071862" w:rsidRPr="00935933">
        <w:t>ng</w:t>
      </w:r>
      <w:r w:rsidR="00951861" w:rsidRPr="00935933">
        <w:t xml:space="preserve"> Committee </w:t>
      </w:r>
      <w:r w:rsidRPr="00935933">
        <w:t xml:space="preserve">its proposals for Scheduled </w:t>
      </w:r>
      <w:r w:rsidR="00951861" w:rsidRPr="00935933">
        <w:t xml:space="preserve">Plant </w:t>
      </w:r>
      <w:r w:rsidRPr="00935933">
        <w:t xml:space="preserve">Outages, including any planned interruption or reduction of the Power </w:t>
      </w:r>
      <w:r w:rsidR="00AB4E9A" w:rsidRPr="00935933">
        <w:t>Plant</w:t>
      </w:r>
      <w:r w:rsidRPr="00935933">
        <w:t xml:space="preserve">’s </w:t>
      </w:r>
      <w:r w:rsidR="00647441">
        <w:t xml:space="preserve"> Contracted C</w:t>
      </w:r>
      <w:r w:rsidR="00647441" w:rsidRPr="00935933">
        <w:t xml:space="preserve">apacity </w:t>
      </w:r>
      <w:r w:rsidRPr="00935933">
        <w:t xml:space="preserve">for the remainder of the Contract Year </w:t>
      </w:r>
      <w:r w:rsidR="00202D2E">
        <w:t>and</w:t>
      </w:r>
      <w:r w:rsidR="00202D2E" w:rsidRPr="00935933">
        <w:t xml:space="preserve"> </w:t>
      </w:r>
      <w:r w:rsidRPr="00935933">
        <w:t>the forthcoming Contract Year, as appropriate. Such schedule shall include:</w:t>
      </w:r>
    </w:p>
    <w:p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935933">
        <w:rPr>
          <w:rFonts w:ascii="Verdana" w:hAnsi="Verdana"/>
        </w:rPr>
        <w:t xml:space="preserve">the number of expected Scheduled </w:t>
      </w:r>
      <w:r w:rsidR="00951861" w:rsidRPr="00935933">
        <w:rPr>
          <w:rFonts w:ascii="Verdana" w:hAnsi="Verdana"/>
        </w:rPr>
        <w:t xml:space="preserve">Plant </w:t>
      </w:r>
      <w:r w:rsidRPr="00935933">
        <w:rPr>
          <w:rFonts w:ascii="Verdana" w:hAnsi="Verdana"/>
        </w:rPr>
        <w:t xml:space="preserve">Outages and the extent of expected reductions in the </w:t>
      </w:r>
      <w:r w:rsidR="00647441">
        <w:rPr>
          <w:rFonts w:ascii="Verdana" w:hAnsi="Verdana"/>
        </w:rPr>
        <w:t>Contracted C</w:t>
      </w:r>
      <w:r w:rsidRPr="00935933">
        <w:rPr>
          <w:rFonts w:ascii="Verdana" w:hAnsi="Verdana"/>
        </w:rPr>
        <w:t xml:space="preserve">apacity of the Power </w:t>
      </w:r>
      <w:r w:rsidR="006D4C6D" w:rsidRPr="00935933">
        <w:rPr>
          <w:rFonts w:ascii="Verdana" w:hAnsi="Verdana"/>
        </w:rPr>
        <w:t>Plant</w:t>
      </w:r>
      <w:r w:rsidRPr="00935933">
        <w:rPr>
          <w:rFonts w:ascii="Verdana" w:hAnsi="Verdana"/>
        </w:rPr>
        <w:t xml:space="preserve"> as a result of such Scheduled </w:t>
      </w:r>
      <w:r w:rsidR="00951861" w:rsidRPr="00935933">
        <w:rPr>
          <w:rFonts w:ascii="Verdana" w:hAnsi="Verdana"/>
        </w:rPr>
        <w:t xml:space="preserve">Plant </w:t>
      </w:r>
      <w:r w:rsidRPr="00935933">
        <w:rPr>
          <w:rFonts w:ascii="Verdana" w:hAnsi="Verdana"/>
        </w:rPr>
        <w:t>Outages; and</w:t>
      </w:r>
    </w:p>
    <w:p w:rsidR="00E634BB" w:rsidRPr="00935933" w:rsidRDefault="00E634BB" w:rsidP="0019270E">
      <w:pPr>
        <w:pStyle w:val="ListNumber"/>
        <w:numPr>
          <w:ilvl w:val="0"/>
          <w:numId w:val="31"/>
        </w:numPr>
        <w:tabs>
          <w:tab w:val="clear" w:pos="1845"/>
          <w:tab w:val="num" w:pos="2410"/>
        </w:tabs>
        <w:spacing w:line="240" w:lineRule="exact"/>
        <w:ind w:left="2410" w:hanging="567"/>
        <w:jc w:val="both"/>
        <w:rPr>
          <w:rFonts w:ascii="Verdana" w:hAnsi="Verdana"/>
        </w:rPr>
      </w:pPr>
      <w:r w:rsidRPr="00B63C8A">
        <w:rPr>
          <w:rFonts w:ascii="Verdana" w:hAnsi="Verdana"/>
        </w:rPr>
        <w:t xml:space="preserve">the estimated </w:t>
      </w:r>
      <w:r w:rsidR="0086358A" w:rsidRPr="001B65DF">
        <w:rPr>
          <w:rFonts w:ascii="Verdana" w:hAnsi="Verdana"/>
        </w:rPr>
        <w:t xml:space="preserve">dates and </w:t>
      </w:r>
      <w:r w:rsidRPr="00B63C8A">
        <w:rPr>
          <w:rFonts w:ascii="Verdana" w:hAnsi="Verdana"/>
        </w:rPr>
        <w:t xml:space="preserve">duration of each Scheduled </w:t>
      </w:r>
      <w:r w:rsidR="00951861" w:rsidRPr="00B63C8A">
        <w:rPr>
          <w:rFonts w:ascii="Verdana" w:hAnsi="Verdana"/>
        </w:rPr>
        <w:t xml:space="preserve">Plant </w:t>
      </w:r>
      <w:r w:rsidRPr="00935933">
        <w:rPr>
          <w:rFonts w:ascii="Verdana" w:hAnsi="Verdana"/>
        </w:rPr>
        <w:t>Outage.</w:t>
      </w:r>
    </w:p>
    <w:p w:rsidR="00216CF4" w:rsidRPr="00935933" w:rsidRDefault="00E634BB" w:rsidP="002D6AB9">
      <w:pPr>
        <w:pStyle w:val="Heading3"/>
        <w:keepNext w:val="0"/>
        <w:tabs>
          <w:tab w:val="clear" w:pos="1571"/>
          <w:tab w:val="num" w:pos="1843"/>
        </w:tabs>
        <w:ind w:left="1843" w:hanging="709"/>
        <w:jc w:val="both"/>
      </w:pPr>
      <w:bookmarkStart w:id="170" w:name="_Ref265046421"/>
      <w:r w:rsidRPr="00B63C8A">
        <w:t xml:space="preserve">The </w:t>
      </w:r>
      <w:r w:rsidR="00951861" w:rsidRPr="00B63C8A">
        <w:t xml:space="preserve">Operating Committee </w:t>
      </w:r>
      <w:r w:rsidRPr="00B63C8A">
        <w:t>shall</w:t>
      </w:r>
      <w:r w:rsidR="00202D2E">
        <w:t>,</w:t>
      </w:r>
      <w:r w:rsidR="00574E66">
        <w:t xml:space="preserve"> </w:t>
      </w:r>
      <w:r w:rsidR="00202D2E">
        <w:t>upon receipt of the proposals contemplated in clause 12.8.1,</w:t>
      </w:r>
      <w:r w:rsidRPr="00B63C8A">
        <w:t xml:space="preserve"> meet and </w:t>
      </w:r>
      <w:r w:rsidR="0086358A" w:rsidRPr="001B65DF">
        <w:rPr>
          <w:szCs w:val="20"/>
        </w:rPr>
        <w:t>coordinate</w:t>
      </w:r>
      <w:r w:rsidRPr="00B63C8A">
        <w:t xml:space="preserve"> </w:t>
      </w:r>
      <w:r w:rsidRPr="00935933">
        <w:t xml:space="preserve">the </w:t>
      </w:r>
      <w:r w:rsidR="00820DB0" w:rsidRPr="00935933">
        <w:t xml:space="preserve">timing </w:t>
      </w:r>
      <w:r w:rsidRPr="00935933">
        <w:t xml:space="preserve">of Scheduled </w:t>
      </w:r>
      <w:r w:rsidR="00951861" w:rsidRPr="00935933">
        <w:t xml:space="preserve">Plant </w:t>
      </w:r>
      <w:r w:rsidRPr="00935933">
        <w:t xml:space="preserve">Outages for the forthcoming Contract Year, at least </w:t>
      </w:r>
      <w:r w:rsidR="00202D2E">
        <w:t xml:space="preserve">as close to </w:t>
      </w:r>
      <w:r w:rsidRPr="00935933">
        <w:t xml:space="preserve">one (1) </w:t>
      </w:r>
      <w:r w:rsidR="00DF7BCC">
        <w:t>month</w:t>
      </w:r>
      <w:r w:rsidRPr="00935933">
        <w:t xml:space="preserve"> prior to the commencement of that Contract Year</w:t>
      </w:r>
      <w:r w:rsidR="00202D2E">
        <w:t xml:space="preserve"> as possible</w:t>
      </w:r>
      <w:r w:rsidRPr="00935933">
        <w:t>.</w:t>
      </w:r>
      <w:bookmarkEnd w:id="170"/>
    </w:p>
    <w:p w:rsidR="00BB5487" w:rsidRPr="00B63C8A" w:rsidRDefault="00E634BB" w:rsidP="00875BF4">
      <w:pPr>
        <w:pStyle w:val="Heading3"/>
        <w:keepNext w:val="0"/>
        <w:tabs>
          <w:tab w:val="clear" w:pos="1571"/>
          <w:tab w:val="num" w:pos="1843"/>
        </w:tabs>
        <w:ind w:left="1843" w:hanging="709"/>
        <w:jc w:val="both"/>
      </w:pPr>
      <w:r w:rsidRPr="00935933">
        <w:t xml:space="preserve">If there is a requirement to change the dates of any Scheduled </w:t>
      </w:r>
      <w:r w:rsidR="00951861" w:rsidRPr="00935933">
        <w:t xml:space="preserve">Plant </w:t>
      </w:r>
      <w:r w:rsidRPr="00935933">
        <w:t xml:space="preserve">Outage, the Seller shall provide NamPower with written notice at least twenty-eight (28) days in advance of the relevant Scheduled </w:t>
      </w:r>
      <w:r w:rsidR="00951861" w:rsidRPr="00935933">
        <w:t xml:space="preserve">Plant </w:t>
      </w:r>
      <w:r w:rsidRPr="00935933">
        <w:t xml:space="preserve">Outage. NamPower may </w:t>
      </w:r>
      <w:r w:rsidR="00060077" w:rsidRPr="00935933">
        <w:t>approve</w:t>
      </w:r>
      <w:r w:rsidRPr="00935933">
        <w:t xml:space="preserve"> such a request for a change of date within five (5) days of such request.</w:t>
      </w:r>
      <w:r w:rsidR="00060077" w:rsidRPr="00935933">
        <w:t xml:space="preserve"> Such </w:t>
      </w:r>
      <w:r w:rsidR="00060077" w:rsidRPr="00B63C8A">
        <w:t xml:space="preserve">an approval </w:t>
      </w:r>
      <w:r w:rsidR="00FF3B5F">
        <w:t xml:space="preserve">shall not be </w:t>
      </w:r>
      <w:r w:rsidR="00060077" w:rsidRPr="00B63C8A">
        <w:t>unreasonably withheld</w:t>
      </w:r>
      <w:r w:rsidR="00C72DAD" w:rsidRPr="001B65DF">
        <w:rPr>
          <w:szCs w:val="20"/>
        </w:rPr>
        <w:t xml:space="preserve"> or delayed</w:t>
      </w:r>
      <w:r w:rsidR="00060077" w:rsidRPr="00B63C8A">
        <w:t>.</w:t>
      </w:r>
    </w:p>
    <w:p w:rsidR="00E634BB" w:rsidRPr="00935933" w:rsidRDefault="00E634BB" w:rsidP="00393BA0">
      <w:pPr>
        <w:pStyle w:val="Heading3"/>
        <w:keepNext w:val="0"/>
        <w:tabs>
          <w:tab w:val="clear" w:pos="1571"/>
          <w:tab w:val="num" w:pos="1843"/>
        </w:tabs>
        <w:ind w:left="1843" w:hanging="709"/>
        <w:jc w:val="both"/>
      </w:pPr>
      <w:r w:rsidRPr="00935933">
        <w:t>Subject to having complied with the foregoing provisions of this Clause</w:t>
      </w:r>
      <w:r w:rsidR="00393BA0" w:rsidRPr="00935933">
        <w:t xml:space="preserve"> 12.</w:t>
      </w:r>
      <w:r w:rsidR="00C72DAD" w:rsidRPr="001B65DF">
        <w:rPr>
          <w:szCs w:val="20"/>
        </w:rPr>
        <w:t>8</w:t>
      </w:r>
      <w:r w:rsidRPr="00935933">
        <w:t xml:space="preserve"> (Scheduled </w:t>
      </w:r>
      <w:r w:rsidR="00951861" w:rsidRPr="00935933">
        <w:t xml:space="preserve">Plant </w:t>
      </w:r>
      <w:r w:rsidRPr="00935933">
        <w:t xml:space="preserve">Outages), the Seller shall be entitled to remove any Unit and/or the Power </w:t>
      </w:r>
      <w:r w:rsidR="006D4C6D" w:rsidRPr="00935933">
        <w:t>Plant</w:t>
      </w:r>
      <w:r w:rsidRPr="00935933">
        <w:t xml:space="preserve"> from service at the agreed date and time for the Scheduled </w:t>
      </w:r>
      <w:r w:rsidR="00951861" w:rsidRPr="00935933">
        <w:t xml:space="preserve">Plant </w:t>
      </w:r>
      <w:r w:rsidRPr="00935933">
        <w:t>Outage.</w:t>
      </w:r>
    </w:p>
    <w:p w:rsidR="00216CF4" w:rsidRPr="00935933" w:rsidRDefault="00E634BB">
      <w:pPr>
        <w:pStyle w:val="Heading3"/>
        <w:keepNext w:val="0"/>
        <w:tabs>
          <w:tab w:val="clear" w:pos="1571"/>
          <w:tab w:val="num" w:pos="1843"/>
        </w:tabs>
        <w:ind w:left="1843" w:hanging="709"/>
        <w:jc w:val="both"/>
      </w:pPr>
      <w:r w:rsidRPr="00935933">
        <w:t>The Seller shall be responsible for all costs incurred by it in connection with or arising from any</w:t>
      </w:r>
      <w:r w:rsidR="000E4C59" w:rsidRPr="00935933">
        <w:t xml:space="preserve"> scheduled</w:t>
      </w:r>
      <w:r w:rsidRPr="00935933">
        <w:t xml:space="preserve"> </w:t>
      </w:r>
      <w:r w:rsidR="00420331" w:rsidRPr="00935933">
        <w:t>m</w:t>
      </w:r>
      <w:r w:rsidRPr="00935933">
        <w:t>aintenance</w:t>
      </w:r>
      <w:r w:rsidR="00912EDA" w:rsidRPr="00935933">
        <w:t xml:space="preserve"> </w:t>
      </w:r>
      <w:r w:rsidRPr="00935933">
        <w:t xml:space="preserve">carried out by it or on its behalf on the Power </w:t>
      </w:r>
      <w:r w:rsidR="006D4C6D" w:rsidRPr="00935933">
        <w:t>Plant</w:t>
      </w:r>
      <w:r w:rsidRPr="00935933">
        <w:t xml:space="preserve">. NamPower shall not be entitled to any payment and/or indemnification </w:t>
      </w:r>
      <w:r w:rsidRPr="00935933">
        <w:rPr>
          <w:lang w:val="en-GB"/>
        </w:rPr>
        <w:t xml:space="preserve">and/or reimbursement </w:t>
      </w:r>
      <w:r w:rsidRPr="00935933">
        <w:t xml:space="preserve">from the Seller in connection with </w:t>
      </w:r>
      <w:r w:rsidR="00951861" w:rsidRPr="00935933">
        <w:t xml:space="preserve">any </w:t>
      </w:r>
      <w:r w:rsidRPr="00935933">
        <w:t xml:space="preserve">Scheduled </w:t>
      </w:r>
      <w:r w:rsidR="00951861" w:rsidRPr="00935933">
        <w:t xml:space="preserve">Plant </w:t>
      </w:r>
      <w:r w:rsidRPr="00935933">
        <w:t>Outages</w:t>
      </w:r>
      <w:r w:rsidR="00303C94">
        <w:t>.</w:t>
      </w:r>
    </w:p>
    <w:p w:rsidR="00060077" w:rsidRPr="00935933" w:rsidRDefault="00E634BB" w:rsidP="00D66F0E">
      <w:pPr>
        <w:numPr>
          <w:ilvl w:val="1"/>
          <w:numId w:val="8"/>
        </w:numPr>
        <w:tabs>
          <w:tab w:val="num" w:pos="1134"/>
        </w:tabs>
        <w:ind w:left="1134" w:hanging="567"/>
        <w:rPr>
          <w:rFonts w:ascii="Verdana" w:hAnsi="Verdana"/>
          <w:b/>
        </w:rPr>
      </w:pPr>
      <w:bookmarkStart w:id="171" w:name="_Toc226430148"/>
      <w:bookmarkStart w:id="172" w:name="_Toc146276901"/>
      <w:bookmarkStart w:id="173" w:name="_Toc304809153"/>
      <w:r w:rsidRPr="00935933">
        <w:rPr>
          <w:rFonts w:ascii="Verdana" w:hAnsi="Verdana"/>
          <w:b/>
        </w:rPr>
        <w:t xml:space="preserve">Unscheduled </w:t>
      </w:r>
      <w:r w:rsidR="009F0A79" w:rsidRPr="00935933">
        <w:rPr>
          <w:rFonts w:ascii="Verdana" w:hAnsi="Verdana"/>
          <w:b/>
        </w:rPr>
        <w:t xml:space="preserve">Plant </w:t>
      </w:r>
      <w:r w:rsidRPr="00935933">
        <w:rPr>
          <w:rFonts w:ascii="Verdana" w:hAnsi="Verdana"/>
          <w:b/>
        </w:rPr>
        <w:t>Outages</w:t>
      </w:r>
      <w:bookmarkEnd w:id="171"/>
      <w:bookmarkEnd w:id="172"/>
      <w:bookmarkEnd w:id="173"/>
    </w:p>
    <w:p w:rsidR="00E634BB" w:rsidRPr="00935933" w:rsidRDefault="00E634BB" w:rsidP="00EA3645">
      <w:pPr>
        <w:pStyle w:val="Heading3"/>
        <w:keepNext w:val="0"/>
        <w:tabs>
          <w:tab w:val="clear" w:pos="1571"/>
          <w:tab w:val="num" w:pos="1985"/>
        </w:tabs>
        <w:ind w:left="1985" w:hanging="851"/>
        <w:jc w:val="both"/>
      </w:pPr>
      <w:r w:rsidRPr="00935933">
        <w:t>The Seller shall notify NamPower promptly:</w:t>
      </w:r>
    </w:p>
    <w:p w:rsidR="00E634BB" w:rsidRPr="00935933" w:rsidRDefault="00E634BB" w:rsidP="0019270E">
      <w:pPr>
        <w:pStyle w:val="ListNumber"/>
        <w:numPr>
          <w:ilvl w:val="1"/>
          <w:numId w:val="24"/>
        </w:numPr>
        <w:tabs>
          <w:tab w:val="clear" w:pos="2520"/>
          <w:tab w:val="num" w:pos="2410"/>
        </w:tabs>
        <w:spacing w:after="260" w:line="240" w:lineRule="exact"/>
        <w:ind w:left="2410" w:hanging="425"/>
        <w:jc w:val="both"/>
        <w:rPr>
          <w:rFonts w:ascii="Verdana" w:hAnsi="Verdana"/>
        </w:rPr>
      </w:pPr>
      <w:r w:rsidRPr="00935933">
        <w:rPr>
          <w:rFonts w:ascii="Verdana" w:hAnsi="Verdana"/>
        </w:rPr>
        <w:t xml:space="preserve">upon the occurrence of any event resulting in the Power </w:t>
      </w:r>
      <w:r w:rsidR="006D4C6D" w:rsidRPr="00935933">
        <w:rPr>
          <w:rFonts w:ascii="Verdana" w:hAnsi="Verdana"/>
        </w:rPr>
        <w:t>Plant</w:t>
      </w:r>
      <w:r w:rsidRPr="00935933">
        <w:rPr>
          <w:rFonts w:ascii="Verdana" w:hAnsi="Verdana"/>
        </w:rPr>
        <w:t xml:space="preserve"> being unable to operate; and/or</w:t>
      </w:r>
    </w:p>
    <w:p w:rsidR="00E634BB" w:rsidRPr="00935933" w:rsidRDefault="00E634BB" w:rsidP="0019270E">
      <w:pPr>
        <w:pStyle w:val="ListNumber"/>
        <w:numPr>
          <w:ilvl w:val="1"/>
          <w:numId w:val="24"/>
        </w:numPr>
        <w:tabs>
          <w:tab w:val="num" w:pos="1418"/>
          <w:tab w:val="num" w:pos="2410"/>
        </w:tabs>
        <w:spacing w:after="260" w:line="240" w:lineRule="exact"/>
        <w:ind w:left="2410" w:hanging="425"/>
        <w:jc w:val="both"/>
        <w:rPr>
          <w:rFonts w:ascii="Verdana" w:hAnsi="Verdana"/>
        </w:rPr>
      </w:pPr>
      <w:r w:rsidRPr="00935933">
        <w:rPr>
          <w:rFonts w:ascii="Verdana" w:hAnsi="Verdana"/>
        </w:rPr>
        <w:t xml:space="preserve">if the Seller determines that maintenance of the Power </w:t>
      </w:r>
      <w:r w:rsidR="006D4C6D" w:rsidRPr="00935933">
        <w:rPr>
          <w:rFonts w:ascii="Verdana" w:hAnsi="Verdana"/>
        </w:rPr>
        <w:t>Plant</w:t>
      </w:r>
      <w:r w:rsidRPr="00935933">
        <w:rPr>
          <w:rFonts w:ascii="Verdana" w:hAnsi="Verdana"/>
        </w:rPr>
        <w:t xml:space="preserve"> is required prior to the next Scheduled </w:t>
      </w:r>
      <w:r w:rsidR="00FF6145" w:rsidRPr="00935933">
        <w:rPr>
          <w:rFonts w:ascii="Verdana" w:hAnsi="Verdana"/>
        </w:rPr>
        <w:t xml:space="preserve">Plant </w:t>
      </w:r>
      <w:r w:rsidRPr="00935933">
        <w:rPr>
          <w:rFonts w:ascii="Verdana" w:hAnsi="Verdana"/>
        </w:rPr>
        <w:t>Outage scheduled pursuant to Clause</w:t>
      </w:r>
      <w:r w:rsidR="00C56AA3" w:rsidRPr="00935933">
        <w:rPr>
          <w:rFonts w:ascii="Verdana" w:hAnsi="Verdana"/>
        </w:rPr>
        <w:t xml:space="preserve"> 12.</w:t>
      </w:r>
      <w:r w:rsidR="00C72DAD" w:rsidRPr="001B65DF">
        <w:rPr>
          <w:rFonts w:ascii="Verdana" w:hAnsi="Verdana"/>
        </w:rPr>
        <w:t>8</w:t>
      </w:r>
      <w:r w:rsidRPr="00935933">
        <w:rPr>
          <w:rFonts w:ascii="Verdana" w:hAnsi="Verdana"/>
        </w:rPr>
        <w:t xml:space="preserve"> (Scheduled </w:t>
      </w:r>
      <w:r w:rsidR="00FF6145" w:rsidRPr="00935933">
        <w:rPr>
          <w:rFonts w:ascii="Verdana" w:hAnsi="Verdana"/>
        </w:rPr>
        <w:t xml:space="preserve">Plant </w:t>
      </w:r>
      <w:r w:rsidRPr="00935933">
        <w:rPr>
          <w:rFonts w:ascii="Verdana" w:hAnsi="Verdana"/>
        </w:rPr>
        <w:t xml:space="preserve">Outage), and that an Unscheduled </w:t>
      </w:r>
      <w:r w:rsidR="00285FFC" w:rsidRPr="00935933">
        <w:rPr>
          <w:rFonts w:ascii="Verdana" w:hAnsi="Verdana"/>
        </w:rPr>
        <w:t xml:space="preserve">Plant </w:t>
      </w:r>
      <w:r w:rsidRPr="00935933">
        <w:rPr>
          <w:rFonts w:ascii="Verdana" w:hAnsi="Verdana"/>
        </w:rPr>
        <w:t>Outage is required.</w:t>
      </w:r>
    </w:p>
    <w:p w:rsidR="00E634BB" w:rsidRPr="00935933" w:rsidRDefault="00E634BB" w:rsidP="00EA3645">
      <w:pPr>
        <w:pStyle w:val="Heading3"/>
        <w:keepNext w:val="0"/>
        <w:tabs>
          <w:tab w:val="clear" w:pos="1571"/>
          <w:tab w:val="num" w:pos="1985"/>
        </w:tabs>
        <w:ind w:left="1985" w:hanging="851"/>
        <w:jc w:val="both"/>
      </w:pPr>
      <w:r w:rsidRPr="00935933">
        <w:t xml:space="preserve">In each case, the Seller shall: </w:t>
      </w:r>
    </w:p>
    <w:p w:rsidR="00E634BB" w:rsidRPr="00935933" w:rsidRDefault="00E634BB" w:rsidP="0019270E">
      <w:pPr>
        <w:pStyle w:val="ListNumber"/>
        <w:numPr>
          <w:ilvl w:val="0"/>
          <w:numId w:val="25"/>
        </w:numPr>
        <w:tabs>
          <w:tab w:val="clear" w:pos="2520"/>
          <w:tab w:val="left" w:pos="2410"/>
        </w:tabs>
        <w:spacing w:after="260" w:line="240" w:lineRule="exact"/>
        <w:ind w:left="2410" w:hanging="425"/>
        <w:jc w:val="both"/>
        <w:rPr>
          <w:rFonts w:ascii="Verdana" w:hAnsi="Verdana"/>
        </w:rPr>
      </w:pPr>
      <w:r w:rsidRPr="00935933">
        <w:rPr>
          <w:rFonts w:ascii="Verdana" w:hAnsi="Verdana"/>
        </w:rPr>
        <w:t xml:space="preserve">give NamPower notice of such event as soon as reasonably practicable after the occurrence of such event or, in the case of an Unscheduled </w:t>
      </w:r>
      <w:r w:rsidR="00285FFC" w:rsidRPr="00935933">
        <w:rPr>
          <w:rFonts w:ascii="Verdana" w:hAnsi="Verdana"/>
        </w:rPr>
        <w:t xml:space="preserve">Plant </w:t>
      </w:r>
      <w:r w:rsidRPr="00935933">
        <w:rPr>
          <w:rFonts w:ascii="Verdana" w:hAnsi="Verdana"/>
        </w:rPr>
        <w:t>Outage, the Seller becoming aware of the need for such outage;</w:t>
      </w:r>
    </w:p>
    <w:p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B63C8A">
        <w:rPr>
          <w:rFonts w:ascii="Verdana" w:hAnsi="Verdana"/>
        </w:rPr>
        <w:t>notify NamPower of the expected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the </w:t>
      </w:r>
      <w:r w:rsidRPr="00935933">
        <w:rPr>
          <w:rFonts w:ascii="Verdana" w:hAnsi="Verdana"/>
        </w:rPr>
        <w:t xml:space="preserve">Unscheduled </w:t>
      </w:r>
      <w:r w:rsidR="00285FFC" w:rsidRPr="00935933">
        <w:rPr>
          <w:rFonts w:ascii="Verdana" w:hAnsi="Verdana"/>
        </w:rPr>
        <w:t xml:space="preserve">Plant </w:t>
      </w:r>
      <w:r w:rsidRPr="00935933">
        <w:rPr>
          <w:rFonts w:ascii="Verdana" w:hAnsi="Verdana"/>
        </w:rPr>
        <w:t>Outage; and</w:t>
      </w:r>
    </w:p>
    <w:p w:rsidR="00E634BB" w:rsidRPr="00935933" w:rsidRDefault="00E634BB" w:rsidP="0019270E">
      <w:pPr>
        <w:pStyle w:val="ListNumber"/>
        <w:numPr>
          <w:ilvl w:val="0"/>
          <w:numId w:val="25"/>
        </w:numPr>
        <w:tabs>
          <w:tab w:val="left" w:pos="2410"/>
        </w:tabs>
        <w:spacing w:after="260" w:line="240" w:lineRule="exact"/>
        <w:ind w:left="2410" w:hanging="425"/>
        <w:jc w:val="both"/>
        <w:rPr>
          <w:rFonts w:ascii="Verdana" w:hAnsi="Verdana"/>
        </w:rPr>
      </w:pPr>
      <w:r w:rsidRPr="00935933">
        <w:rPr>
          <w:rFonts w:ascii="Verdana" w:hAnsi="Verdana"/>
        </w:rPr>
        <w:t xml:space="preserve">use its best efforts to minimise the duration and effects on the Power </w:t>
      </w:r>
      <w:r w:rsidR="006D4C6D" w:rsidRPr="00935933">
        <w:rPr>
          <w:rFonts w:ascii="Verdana" w:hAnsi="Verdana"/>
        </w:rPr>
        <w:t>Plant</w:t>
      </w:r>
      <w:r w:rsidRPr="00935933">
        <w:rPr>
          <w:rFonts w:ascii="Verdana" w:hAnsi="Verdana"/>
        </w:rPr>
        <w:t xml:space="preserve"> of the Unscheduled </w:t>
      </w:r>
      <w:r w:rsidR="00285FFC" w:rsidRPr="00935933">
        <w:rPr>
          <w:rFonts w:ascii="Verdana" w:hAnsi="Verdana"/>
        </w:rPr>
        <w:t xml:space="preserve">Plant </w:t>
      </w:r>
      <w:r w:rsidRPr="00935933">
        <w:rPr>
          <w:rFonts w:ascii="Verdana" w:hAnsi="Verdana"/>
        </w:rPr>
        <w:t>Outage.</w:t>
      </w:r>
    </w:p>
    <w:p w:rsidR="00BB5487" w:rsidRDefault="00E634BB" w:rsidP="00EA3645">
      <w:pPr>
        <w:pStyle w:val="Heading3"/>
        <w:keepNext w:val="0"/>
        <w:tabs>
          <w:tab w:val="clear" w:pos="1571"/>
          <w:tab w:val="num" w:pos="1985"/>
        </w:tabs>
        <w:ind w:left="1985" w:hanging="851"/>
        <w:jc w:val="both"/>
        <w:rPr>
          <w:lang w:val="en-GB"/>
        </w:rPr>
      </w:pPr>
      <w:r w:rsidRPr="00935933">
        <w:t>NamPower</w:t>
      </w:r>
      <w:r w:rsidRPr="00935933">
        <w:rPr>
          <w:lang w:val="en-GB"/>
        </w:rPr>
        <w:t xml:space="preserve"> shall not be entitled to any payment and/or indemnification and/or reimbursement from the Seller in connection with </w:t>
      </w:r>
      <w:r w:rsidR="00951861" w:rsidRPr="00935933">
        <w:rPr>
          <w:lang w:val="en-GB"/>
        </w:rPr>
        <w:t>any</w:t>
      </w:r>
      <w:r w:rsidRPr="00935933">
        <w:rPr>
          <w:lang w:val="en-GB"/>
        </w:rPr>
        <w:t xml:space="preserve"> Unscheduled </w:t>
      </w:r>
      <w:r w:rsidR="00285FFC" w:rsidRPr="00935933">
        <w:rPr>
          <w:lang w:val="en-GB"/>
        </w:rPr>
        <w:t xml:space="preserve">Plant </w:t>
      </w:r>
      <w:r w:rsidRPr="00935933">
        <w:rPr>
          <w:lang w:val="en-GB"/>
        </w:rPr>
        <w:t>Outages.</w:t>
      </w:r>
    </w:p>
    <w:p w:rsidR="00574E66" w:rsidRPr="00574E66" w:rsidRDefault="00574E66" w:rsidP="00574E66">
      <w:pPr>
        <w:rPr>
          <w:lang w:val="en-GB"/>
        </w:rPr>
      </w:pPr>
    </w:p>
    <w:p w:rsidR="00216CF4" w:rsidRPr="00935933" w:rsidRDefault="003F65BF" w:rsidP="00D66F0E">
      <w:pPr>
        <w:numPr>
          <w:ilvl w:val="1"/>
          <w:numId w:val="8"/>
        </w:numPr>
        <w:tabs>
          <w:tab w:val="num" w:pos="1134"/>
        </w:tabs>
        <w:ind w:left="1134" w:hanging="567"/>
        <w:rPr>
          <w:rFonts w:ascii="Verdana" w:hAnsi="Verdana"/>
          <w:b/>
        </w:rPr>
      </w:pPr>
      <w:bookmarkStart w:id="174" w:name="_Toc226430149"/>
      <w:bookmarkStart w:id="175" w:name="_Ref271717896"/>
      <w:bookmarkStart w:id="176" w:name="_Ref271788530"/>
      <w:bookmarkStart w:id="177" w:name="_Toc146276902"/>
      <w:bookmarkStart w:id="178" w:name="_Toc304809154"/>
      <w:r w:rsidRPr="00935933">
        <w:rPr>
          <w:rFonts w:ascii="Verdana" w:hAnsi="Verdana"/>
          <w:b/>
        </w:rPr>
        <w:t xml:space="preserve">Scheduled </w:t>
      </w:r>
      <w:bookmarkEnd w:id="174"/>
      <w:bookmarkEnd w:id="175"/>
      <w:bookmarkEnd w:id="176"/>
      <w:bookmarkEnd w:id="177"/>
      <w:bookmarkEnd w:id="178"/>
      <w:r w:rsidR="00505098">
        <w:rPr>
          <w:rFonts w:ascii="Verdana" w:hAnsi="Verdana"/>
          <w:b/>
        </w:rPr>
        <w:t>Transmission System Outage</w:t>
      </w:r>
      <w:r w:rsidR="001B7B56" w:rsidRPr="00935933">
        <w:rPr>
          <w:rFonts w:ascii="Verdana" w:hAnsi="Verdana"/>
          <w:b/>
        </w:rPr>
        <w:t>s</w:t>
      </w:r>
      <w:r w:rsidR="00451D62" w:rsidRPr="00935933">
        <w:rPr>
          <w:rFonts w:ascii="Verdana" w:hAnsi="Verdana"/>
          <w:b/>
        </w:rPr>
        <w:t xml:space="preserve"> </w:t>
      </w:r>
      <w:r w:rsidR="009F0A79" w:rsidRPr="00935933">
        <w:rPr>
          <w:rFonts w:ascii="Verdana" w:hAnsi="Verdana"/>
          <w:b/>
        </w:rPr>
        <w:t xml:space="preserve">and Unscheduled </w:t>
      </w:r>
      <w:r w:rsidR="00505098">
        <w:rPr>
          <w:rFonts w:ascii="Verdana" w:hAnsi="Verdana"/>
          <w:b/>
        </w:rPr>
        <w:t>Transmission System Outage</w:t>
      </w:r>
      <w:r w:rsidR="001B7B56" w:rsidRPr="00935933">
        <w:rPr>
          <w:rFonts w:ascii="Verdana" w:hAnsi="Verdana"/>
          <w:b/>
        </w:rPr>
        <w:t>s</w:t>
      </w:r>
    </w:p>
    <w:p w:rsidR="00BB5487" w:rsidRPr="00935933" w:rsidRDefault="00951861" w:rsidP="00E57A01">
      <w:pPr>
        <w:pStyle w:val="Heading3"/>
        <w:keepNext w:val="0"/>
        <w:tabs>
          <w:tab w:val="clear" w:pos="1571"/>
          <w:tab w:val="num" w:pos="1985"/>
        </w:tabs>
        <w:ind w:left="1985" w:hanging="851"/>
        <w:jc w:val="both"/>
      </w:pPr>
      <w:bookmarkStart w:id="179" w:name="_Ref271717876"/>
      <w:r w:rsidRPr="00935933">
        <w:t xml:space="preserve">The Parties agree that the </w:t>
      </w:r>
      <w:r w:rsidR="00481E4B">
        <w:t>Transmission System</w:t>
      </w:r>
      <w:r w:rsidRPr="00935933">
        <w:t xml:space="preserve"> may be unavailable </w:t>
      </w:r>
      <w:r w:rsidR="0086358A" w:rsidRPr="001B65DF">
        <w:rPr>
          <w:szCs w:val="20"/>
        </w:rPr>
        <w:t>not</w:t>
      </w:r>
      <w:r w:rsidR="00FF3B5F" w:rsidRPr="00E57A01">
        <w:t xml:space="preserve"> more than </w:t>
      </w:r>
      <w:r w:rsidR="005A4083">
        <w:rPr>
          <w:szCs w:val="20"/>
        </w:rPr>
        <w:t xml:space="preserve">the </w:t>
      </w:r>
      <w:r w:rsidR="0086358A" w:rsidRPr="001B65DF">
        <w:rPr>
          <w:szCs w:val="20"/>
        </w:rPr>
        <w:t>Transmission Unavailability Threshold</w:t>
      </w:r>
      <w:r w:rsidR="0086358A" w:rsidRPr="00B63C8A">
        <w:t xml:space="preserve"> </w:t>
      </w:r>
      <w:r w:rsidRPr="00B63C8A">
        <w:t xml:space="preserve">annually during which NamPower shall perform </w:t>
      </w:r>
      <w:r w:rsidR="008C2091">
        <w:t>Transmission Maintenance</w:t>
      </w:r>
      <w:r w:rsidRPr="00935933">
        <w:t xml:space="preserve">. </w:t>
      </w:r>
      <w:r w:rsidR="00E634BB" w:rsidRPr="00935933">
        <w:t>NamPower shall</w:t>
      </w:r>
      <w:r w:rsidR="00C72DAD" w:rsidRPr="001B65DF">
        <w:rPr>
          <w:szCs w:val="20"/>
        </w:rPr>
        <w:t>,</w:t>
      </w:r>
      <w:r w:rsidR="00E634BB" w:rsidRPr="00935933">
        <w:t xml:space="preserve"> not less than two (2) </w:t>
      </w:r>
      <w:r w:rsidR="00DF7BCC">
        <w:t>month</w:t>
      </w:r>
      <w:r w:rsidR="00E634BB" w:rsidRPr="00935933">
        <w:t xml:space="preserve">s prior to the Commercial Operation Date and on an annual basis for </w:t>
      </w:r>
      <w:r w:rsidR="003F65BF" w:rsidRPr="00935933">
        <w:t xml:space="preserve">the </w:t>
      </w:r>
      <w:r w:rsidR="00E634BB" w:rsidRPr="00935933">
        <w:rPr>
          <w:lang w:val="en-GB"/>
        </w:rPr>
        <w:t>remainder</w:t>
      </w:r>
      <w:r w:rsidR="00E634BB" w:rsidRPr="00935933">
        <w:t xml:space="preserve"> of the Term, at least two (2) </w:t>
      </w:r>
      <w:r w:rsidR="00DF7BCC">
        <w:t>month</w:t>
      </w:r>
      <w:r w:rsidR="00E634BB" w:rsidRPr="00935933">
        <w:t xml:space="preserve">s prior to the anniversary of the Commercial Operation Date provide to the Seller its proposals for Scheduled </w:t>
      </w:r>
      <w:r w:rsidR="00505098">
        <w:t>Transmission System Outage</w:t>
      </w:r>
      <w:r w:rsidR="00E634BB" w:rsidRPr="00935933">
        <w:t xml:space="preserve">s, </w:t>
      </w:r>
      <w:r w:rsidRPr="00171A5F">
        <w:t xml:space="preserve">and </w:t>
      </w:r>
      <w:r w:rsidR="00647441">
        <w:t>shall</w:t>
      </w:r>
      <w:r w:rsidR="00171A5F" w:rsidRPr="00171A5F">
        <w:t>, in as far as is practical,</w:t>
      </w:r>
      <w:r w:rsidRPr="00171A5F">
        <w:t xml:space="preserve"> endeavour to coordinate</w:t>
      </w:r>
      <w:r w:rsidR="00171A5F" w:rsidRPr="00171A5F">
        <w:t xml:space="preserve"> </w:t>
      </w:r>
      <w:r w:rsidRPr="00171A5F">
        <w:t xml:space="preserve"> </w:t>
      </w:r>
      <w:r w:rsidR="009F0A79" w:rsidRPr="00171A5F">
        <w:t xml:space="preserve">that </w:t>
      </w:r>
      <w:r w:rsidRPr="00171A5F">
        <w:t xml:space="preserve">the timing of the Scheduled </w:t>
      </w:r>
      <w:r w:rsidR="00505098">
        <w:t>Transmission System Outage</w:t>
      </w:r>
      <w:r w:rsidRPr="00171A5F">
        <w:t xml:space="preserve">s </w:t>
      </w:r>
      <w:r w:rsidR="009F0A79" w:rsidRPr="00171A5F">
        <w:t xml:space="preserve">shall not </w:t>
      </w:r>
      <w:r w:rsidR="0086358A" w:rsidRPr="00171A5F">
        <w:rPr>
          <w:rFonts w:cs="Arial"/>
          <w:szCs w:val="20"/>
        </w:rPr>
        <w:t xml:space="preserve">be during </w:t>
      </w:r>
      <w:r w:rsidR="00603601">
        <w:rPr>
          <w:rFonts w:cs="Arial"/>
          <w:szCs w:val="20"/>
        </w:rPr>
        <w:t>generation</w:t>
      </w:r>
      <w:r w:rsidR="00C72DAD" w:rsidRPr="00171A5F">
        <w:rPr>
          <w:rFonts w:cs="Arial"/>
          <w:szCs w:val="20"/>
        </w:rPr>
        <w:t xml:space="preserve"> </w:t>
      </w:r>
      <w:r w:rsidR="00603601">
        <w:rPr>
          <w:rFonts w:cs="Arial"/>
          <w:szCs w:val="20"/>
        </w:rPr>
        <w:t>hours</w:t>
      </w:r>
      <w:r w:rsidR="00E634BB" w:rsidRPr="00171A5F">
        <w:t>. Such schedule shall</w:t>
      </w:r>
      <w:r w:rsidR="00E634BB" w:rsidRPr="00935933">
        <w:t xml:space="preserve"> include:</w:t>
      </w:r>
      <w:bookmarkEnd w:id="179"/>
    </w:p>
    <w:p w:rsidR="00390C4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935933">
        <w:rPr>
          <w:rFonts w:ascii="Verdana" w:hAnsi="Verdana"/>
        </w:rPr>
        <w:t xml:space="preserve">the number of expected Scheduled </w:t>
      </w:r>
      <w:r w:rsidR="00505098">
        <w:rPr>
          <w:rFonts w:ascii="Verdana" w:hAnsi="Verdana"/>
        </w:rPr>
        <w:t>Transmission System Outage</w:t>
      </w:r>
      <w:r w:rsidRPr="00935933">
        <w:rPr>
          <w:rFonts w:ascii="Verdana" w:hAnsi="Verdana"/>
        </w:rPr>
        <w:t>s; and</w:t>
      </w:r>
    </w:p>
    <w:p w:rsidR="00E634BB" w:rsidRPr="00935933" w:rsidRDefault="00E634BB" w:rsidP="0019270E">
      <w:pPr>
        <w:pStyle w:val="ListNumber"/>
        <w:numPr>
          <w:ilvl w:val="0"/>
          <w:numId w:val="32"/>
        </w:numPr>
        <w:tabs>
          <w:tab w:val="clear" w:pos="2520"/>
          <w:tab w:val="right" w:pos="2410"/>
        </w:tabs>
        <w:spacing w:after="260" w:line="240" w:lineRule="exact"/>
        <w:ind w:left="2410" w:hanging="425"/>
        <w:jc w:val="both"/>
        <w:rPr>
          <w:rFonts w:ascii="Verdana" w:hAnsi="Verdana"/>
        </w:rPr>
      </w:pPr>
      <w:r w:rsidRPr="00B63C8A">
        <w:rPr>
          <w:rFonts w:ascii="Verdana" w:hAnsi="Verdana"/>
        </w:rPr>
        <w:t>the estimated</w:t>
      </w:r>
      <w:r w:rsidRPr="001B65DF">
        <w:rPr>
          <w:rFonts w:ascii="Verdana" w:hAnsi="Verdana"/>
        </w:rPr>
        <w:t xml:space="preserve"> </w:t>
      </w:r>
      <w:r w:rsidR="0086358A" w:rsidRPr="001B65DF">
        <w:rPr>
          <w:rFonts w:ascii="Verdana" w:hAnsi="Verdana"/>
        </w:rPr>
        <w:t>dates and</w:t>
      </w:r>
      <w:r w:rsidR="0086358A" w:rsidRPr="00B63C8A">
        <w:rPr>
          <w:rFonts w:ascii="Verdana" w:hAnsi="Verdana"/>
        </w:rPr>
        <w:t xml:space="preserve"> </w:t>
      </w:r>
      <w:r w:rsidRPr="00B63C8A">
        <w:rPr>
          <w:rFonts w:ascii="Verdana" w:hAnsi="Verdana"/>
        </w:rPr>
        <w:t xml:space="preserve">duration of each Scheduled </w:t>
      </w:r>
      <w:r w:rsidR="00505098">
        <w:rPr>
          <w:rFonts w:ascii="Verdana" w:hAnsi="Verdana"/>
        </w:rPr>
        <w:t>Transmission System Outage</w:t>
      </w:r>
      <w:r w:rsidRPr="00935933">
        <w:rPr>
          <w:rFonts w:ascii="Verdana" w:hAnsi="Verdana"/>
        </w:rPr>
        <w:t>.</w:t>
      </w:r>
    </w:p>
    <w:p w:rsidR="00216CF4" w:rsidRPr="009B7ABF" w:rsidRDefault="00E634BB" w:rsidP="008706A2">
      <w:pPr>
        <w:pStyle w:val="Heading3"/>
        <w:keepNext w:val="0"/>
        <w:tabs>
          <w:tab w:val="clear" w:pos="1571"/>
          <w:tab w:val="num" w:pos="1985"/>
        </w:tabs>
        <w:ind w:left="1985" w:hanging="851"/>
        <w:jc w:val="both"/>
      </w:pPr>
      <w:bookmarkStart w:id="180" w:name="_Ref341894271"/>
      <w:r w:rsidRPr="00935933">
        <w:t>Subject to having complied with the foregoing provisions of this Clause</w:t>
      </w:r>
      <w:r w:rsidR="00FD0FEE" w:rsidRPr="00935933">
        <w:t xml:space="preserve"> 12.</w:t>
      </w:r>
      <w:r w:rsidR="00FD0FEE" w:rsidRPr="001B65DF">
        <w:rPr>
          <w:szCs w:val="20"/>
        </w:rPr>
        <w:t>1</w:t>
      </w:r>
      <w:r w:rsidR="00C72DAD" w:rsidRPr="001B65DF">
        <w:rPr>
          <w:szCs w:val="20"/>
        </w:rPr>
        <w:t>0 (</w:t>
      </w:r>
      <w:r w:rsidR="00C72DAD" w:rsidRPr="001B65DF">
        <w:rPr>
          <w:bCs/>
          <w:szCs w:val="20"/>
        </w:rPr>
        <w:t xml:space="preserve">Scheduled </w:t>
      </w:r>
      <w:r w:rsidR="00505098">
        <w:rPr>
          <w:bCs/>
          <w:szCs w:val="20"/>
        </w:rPr>
        <w:t>Transmission System Outage</w:t>
      </w:r>
      <w:r w:rsidR="00C72DAD" w:rsidRPr="001B65DF">
        <w:rPr>
          <w:bCs/>
          <w:szCs w:val="20"/>
        </w:rPr>
        <w:t xml:space="preserve">s and Unscheduled </w:t>
      </w:r>
      <w:r w:rsidR="00505098">
        <w:rPr>
          <w:bCs/>
          <w:szCs w:val="20"/>
        </w:rPr>
        <w:t>Transmission System Outage</w:t>
      </w:r>
      <w:r w:rsidR="00C72DAD" w:rsidRPr="001B65DF">
        <w:rPr>
          <w:bCs/>
          <w:szCs w:val="20"/>
        </w:rPr>
        <w:t>s)</w:t>
      </w:r>
      <w:r w:rsidRPr="001B65DF">
        <w:rPr>
          <w:szCs w:val="20"/>
        </w:rPr>
        <w:t>,</w:t>
      </w:r>
      <w:r w:rsidRPr="00935933">
        <w:t xml:space="preserve"> NamPower shall be entitled to shut down the </w:t>
      </w:r>
      <w:r w:rsidR="00481E4B">
        <w:t>Transmission System</w:t>
      </w:r>
      <w:r w:rsidRPr="00935933">
        <w:t xml:space="preserve"> from service at the agreed date and time</w:t>
      </w:r>
      <w:r w:rsidR="007503EB" w:rsidRPr="00935933">
        <w:t>.</w:t>
      </w:r>
      <w:r w:rsidRPr="00935933">
        <w:t xml:space="preserve"> </w:t>
      </w:r>
      <w:r w:rsidR="007503EB" w:rsidRPr="00935933">
        <w:t>The</w:t>
      </w:r>
      <w:r w:rsidRPr="00935933">
        <w:t xml:space="preserve"> </w:t>
      </w:r>
      <w:r w:rsidR="000E4C59" w:rsidRPr="00935933">
        <w:t xml:space="preserve">total </w:t>
      </w:r>
      <w:r w:rsidRPr="00935933">
        <w:t xml:space="preserve">Scheduled </w:t>
      </w:r>
      <w:r w:rsidR="00505098">
        <w:t>Transmission System Outage</w:t>
      </w:r>
      <w:r w:rsidR="00951861" w:rsidRPr="00935933">
        <w:t xml:space="preserve">s </w:t>
      </w:r>
      <w:r w:rsidR="00A02CDE" w:rsidRPr="00935933">
        <w:t xml:space="preserve">and Unscheduled </w:t>
      </w:r>
      <w:r w:rsidR="00505098">
        <w:t>Transmission System Outage</w:t>
      </w:r>
      <w:r w:rsidR="00A02CDE" w:rsidRPr="00935933">
        <w:t xml:space="preserve">s for the </w:t>
      </w:r>
      <w:r w:rsidR="00481E4B">
        <w:t>Transmission System</w:t>
      </w:r>
      <w:r w:rsidR="00A02CDE" w:rsidRPr="00935933">
        <w:t xml:space="preserve"> (excluding Force Majeure eve</w:t>
      </w:r>
      <w:r w:rsidRPr="00935933">
        <w:t xml:space="preserve">nts) </w:t>
      </w:r>
      <w:r w:rsidR="000E4C59" w:rsidRPr="00935933">
        <w:t xml:space="preserve">for each Contract Year, </w:t>
      </w:r>
      <w:r w:rsidRPr="00935933">
        <w:t xml:space="preserve">shall not </w:t>
      </w:r>
      <w:r w:rsidR="000E4C59" w:rsidRPr="00B63C8A">
        <w:t xml:space="preserve">lead to Transmission </w:t>
      </w:r>
      <w:r w:rsidR="007A78B5" w:rsidRPr="001B65DF">
        <w:rPr>
          <w:szCs w:val="20"/>
        </w:rPr>
        <w:t>Una</w:t>
      </w:r>
      <w:r w:rsidR="000E4C59" w:rsidRPr="001B65DF">
        <w:rPr>
          <w:szCs w:val="20"/>
        </w:rPr>
        <w:t xml:space="preserve">vailability </w:t>
      </w:r>
      <w:r w:rsidR="007A78B5" w:rsidRPr="001B65DF">
        <w:rPr>
          <w:szCs w:val="20"/>
        </w:rPr>
        <w:t>in excess of the Transmission Unavailability Threshold</w:t>
      </w:r>
      <w:r w:rsidRPr="001B65DF">
        <w:rPr>
          <w:szCs w:val="20"/>
        </w:rPr>
        <w:t>.</w:t>
      </w:r>
      <w:r w:rsidRPr="00B63C8A">
        <w:t xml:space="preserve"> Should the Transmission </w:t>
      </w:r>
      <w:r w:rsidR="007A78B5" w:rsidRPr="001B65DF">
        <w:rPr>
          <w:szCs w:val="20"/>
        </w:rPr>
        <w:t>Una</w:t>
      </w:r>
      <w:r w:rsidRPr="001B65DF">
        <w:rPr>
          <w:szCs w:val="20"/>
        </w:rPr>
        <w:t>vailability</w:t>
      </w:r>
      <w:r w:rsidRPr="00B63C8A">
        <w:t xml:space="preserve"> be </w:t>
      </w:r>
      <w:r w:rsidR="007A78B5" w:rsidRPr="001B65DF">
        <w:rPr>
          <w:szCs w:val="20"/>
        </w:rPr>
        <w:t>in excess of the Transmission Unavailability Threshold</w:t>
      </w:r>
      <w:r w:rsidR="00ED0C88" w:rsidRPr="00B63C8A">
        <w:t xml:space="preserve"> on an annual basis </w:t>
      </w:r>
      <w:r w:rsidRPr="00B63C8A">
        <w:t xml:space="preserve">for reasons other than Force Majeure, NamPower </w:t>
      </w:r>
      <w:r w:rsidRPr="009B7ABF">
        <w:t>shall be liable to pay the Deemed Energy Payment</w:t>
      </w:r>
      <w:r w:rsidR="00313BF8" w:rsidRPr="009B7ABF">
        <w:t xml:space="preserve"> </w:t>
      </w:r>
      <w:r w:rsidR="00CF23F7">
        <w:t>for the period or periods during which such Transmission Unavailability Threshold is exceeded during a Contract Year.</w:t>
      </w:r>
      <w:bookmarkEnd w:id="180"/>
    </w:p>
    <w:p w:rsidR="00E634BB" w:rsidRPr="009B7ABF" w:rsidRDefault="003F65BF" w:rsidP="00EA3645">
      <w:pPr>
        <w:pStyle w:val="Heading3"/>
        <w:keepNext w:val="0"/>
        <w:tabs>
          <w:tab w:val="clear" w:pos="1571"/>
          <w:tab w:val="num" w:pos="1985"/>
        </w:tabs>
        <w:ind w:left="1985" w:hanging="851"/>
        <w:jc w:val="both"/>
      </w:pPr>
      <w:bookmarkStart w:id="181" w:name="_Ref304573402"/>
      <w:r w:rsidRPr="009B7ABF">
        <w:t xml:space="preserve">Without derogating from NamPower's obligation to pay the Deemed Energy Payment as aforesaid, </w:t>
      </w:r>
      <w:r w:rsidR="00E634BB" w:rsidRPr="009B7ABF">
        <w:t>NamPower shall notify the Seller promptly:</w:t>
      </w:r>
      <w:bookmarkEnd w:id="181"/>
    </w:p>
    <w:p w:rsidR="00E634BB"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upon the occurrence of any event resulting in the </w:t>
      </w:r>
      <w:r w:rsidR="00481E4B">
        <w:rPr>
          <w:rFonts w:ascii="Verdana" w:hAnsi="Verdana"/>
        </w:rPr>
        <w:t>Transmission System</w:t>
      </w:r>
      <w:r w:rsidRPr="009B7ABF">
        <w:rPr>
          <w:rFonts w:ascii="Verdana" w:hAnsi="Verdana"/>
        </w:rPr>
        <w:t xml:space="preserve"> being unable to operate or events affecting system stability; and/or</w:t>
      </w:r>
    </w:p>
    <w:p w:rsidR="00216CF4" w:rsidRPr="009B7ABF" w:rsidRDefault="00E634BB" w:rsidP="0019270E">
      <w:pPr>
        <w:pStyle w:val="ListNumber"/>
        <w:numPr>
          <w:ilvl w:val="0"/>
          <w:numId w:val="26"/>
        </w:numPr>
        <w:spacing w:after="260" w:line="240" w:lineRule="exact"/>
        <w:ind w:left="2410" w:hanging="425"/>
        <w:jc w:val="both"/>
        <w:rPr>
          <w:rFonts w:ascii="Verdana" w:hAnsi="Verdana"/>
        </w:rPr>
      </w:pPr>
      <w:r w:rsidRPr="009B7ABF">
        <w:rPr>
          <w:rFonts w:ascii="Verdana" w:hAnsi="Verdana"/>
        </w:rPr>
        <w:t xml:space="preserve">if NamPower determines that maintenance of the </w:t>
      </w:r>
      <w:r w:rsidR="00481E4B">
        <w:rPr>
          <w:rFonts w:ascii="Verdana" w:hAnsi="Verdana"/>
        </w:rPr>
        <w:t>Transmission System</w:t>
      </w:r>
      <w:r w:rsidRPr="009B7ABF">
        <w:rPr>
          <w:rFonts w:ascii="Verdana" w:hAnsi="Verdana"/>
        </w:rPr>
        <w:t xml:space="preserve"> is required prior to the next Scheduled </w:t>
      </w:r>
      <w:r w:rsidR="00505098">
        <w:rPr>
          <w:rFonts w:ascii="Verdana" w:hAnsi="Verdana"/>
        </w:rPr>
        <w:t>Transmission System Outage</w:t>
      </w:r>
      <w:r w:rsidRPr="009B7ABF">
        <w:rPr>
          <w:rFonts w:ascii="Verdana" w:hAnsi="Verdana"/>
        </w:rPr>
        <w:t xml:space="preserve"> and that an Unscheduled </w:t>
      </w:r>
      <w:r w:rsidR="00505098">
        <w:rPr>
          <w:rFonts w:ascii="Verdana" w:hAnsi="Verdana"/>
        </w:rPr>
        <w:t>Transmission System Outage</w:t>
      </w:r>
      <w:r w:rsidRPr="009B7ABF">
        <w:rPr>
          <w:rFonts w:ascii="Verdana" w:hAnsi="Verdana"/>
        </w:rPr>
        <w:t xml:space="preserve"> is required.</w:t>
      </w:r>
    </w:p>
    <w:p w:rsidR="00E634BB" w:rsidRPr="009B7ABF" w:rsidRDefault="00E634BB" w:rsidP="00B63C8A">
      <w:pPr>
        <w:pStyle w:val="Heading3"/>
        <w:tabs>
          <w:tab w:val="clear" w:pos="1571"/>
          <w:tab w:val="num" w:pos="1985"/>
        </w:tabs>
        <w:ind w:left="1985" w:hanging="851"/>
        <w:jc w:val="both"/>
      </w:pPr>
      <w:bookmarkStart w:id="182" w:name="_Ref264977799"/>
      <w:r w:rsidRPr="009B7ABF">
        <w:t>In each case, NamPower shall:</w:t>
      </w:r>
      <w:bookmarkEnd w:id="182"/>
      <w:r w:rsidRPr="009B7ABF">
        <w:t xml:space="preserve"> </w:t>
      </w:r>
    </w:p>
    <w:p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give the Seller notice of such event as soon as reasonably practicable after the occurrence of such event or, in the case of an Unscheduled </w:t>
      </w:r>
      <w:r w:rsidR="00505098">
        <w:rPr>
          <w:rFonts w:ascii="Verdana" w:hAnsi="Verdana"/>
        </w:rPr>
        <w:t>Transmission System Outage</w:t>
      </w:r>
      <w:r w:rsidRPr="009B7ABF">
        <w:rPr>
          <w:rFonts w:ascii="Verdana" w:hAnsi="Verdana"/>
        </w:rPr>
        <w:t>, NamPower becoming aware of the need for such outage;</w:t>
      </w:r>
    </w:p>
    <w:p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notify the Seller of the expected duration of the Unscheduled</w:t>
      </w:r>
      <w:r w:rsidR="009F0A79" w:rsidRPr="009B7ABF">
        <w:rPr>
          <w:rFonts w:ascii="Verdana" w:hAnsi="Verdana"/>
        </w:rPr>
        <w:t xml:space="preserve"> </w:t>
      </w:r>
      <w:r w:rsidR="00505098">
        <w:rPr>
          <w:rFonts w:ascii="Verdana" w:hAnsi="Verdana"/>
        </w:rPr>
        <w:t>Transmission System Outage</w:t>
      </w:r>
      <w:r w:rsidRPr="009B7ABF">
        <w:rPr>
          <w:rFonts w:ascii="Verdana" w:hAnsi="Verdana"/>
        </w:rPr>
        <w:t>; and</w:t>
      </w:r>
    </w:p>
    <w:p w:rsidR="00E634BB" w:rsidRPr="009B7ABF" w:rsidRDefault="00E634BB" w:rsidP="0019270E">
      <w:pPr>
        <w:pStyle w:val="ListNumber"/>
        <w:numPr>
          <w:ilvl w:val="0"/>
          <w:numId w:val="33"/>
        </w:numPr>
        <w:spacing w:after="260" w:line="240" w:lineRule="exact"/>
        <w:ind w:left="2410" w:hanging="425"/>
        <w:jc w:val="both"/>
        <w:rPr>
          <w:rFonts w:ascii="Verdana" w:hAnsi="Verdana"/>
        </w:rPr>
      </w:pPr>
      <w:r w:rsidRPr="009B7ABF">
        <w:rPr>
          <w:rFonts w:ascii="Verdana" w:hAnsi="Verdana"/>
        </w:rPr>
        <w:t xml:space="preserve">use its best efforts to minimise the duration and effects on the </w:t>
      </w:r>
      <w:r w:rsidR="00481E4B">
        <w:rPr>
          <w:rFonts w:ascii="Verdana" w:hAnsi="Verdana"/>
        </w:rPr>
        <w:t>Transmission System</w:t>
      </w:r>
      <w:r w:rsidRPr="009B7ABF">
        <w:rPr>
          <w:rFonts w:ascii="Verdana" w:hAnsi="Verdana"/>
        </w:rPr>
        <w:t xml:space="preserve"> of the Unscheduled </w:t>
      </w:r>
      <w:r w:rsidR="00505098">
        <w:rPr>
          <w:rFonts w:ascii="Verdana" w:hAnsi="Verdana"/>
        </w:rPr>
        <w:t>Transmission System Outage</w:t>
      </w:r>
      <w:r w:rsidRPr="009B7ABF">
        <w:rPr>
          <w:rFonts w:ascii="Verdana" w:hAnsi="Verdana"/>
        </w:rPr>
        <w:t>.</w:t>
      </w:r>
    </w:p>
    <w:p w:rsidR="00E634BB" w:rsidRPr="001B65DF" w:rsidRDefault="00E634BB" w:rsidP="00D66F0E">
      <w:pPr>
        <w:pStyle w:val="Heading1"/>
        <w:keepNext w:val="0"/>
        <w:numPr>
          <w:ilvl w:val="0"/>
          <w:numId w:val="8"/>
        </w:numPr>
        <w:ind w:left="567"/>
      </w:pPr>
      <w:bookmarkStart w:id="183" w:name="_Toc304809155"/>
      <w:bookmarkStart w:id="184" w:name="_Toc365392689"/>
      <w:r w:rsidRPr="001B65DF">
        <w:t>ADDITIONAL OBLIGATIONS</w:t>
      </w:r>
      <w:bookmarkEnd w:id="183"/>
      <w:bookmarkEnd w:id="184"/>
    </w:p>
    <w:p w:rsidR="00E634BB" w:rsidRPr="009B7ABF" w:rsidRDefault="00E634BB" w:rsidP="00D66F0E">
      <w:pPr>
        <w:numPr>
          <w:ilvl w:val="1"/>
          <w:numId w:val="8"/>
        </w:numPr>
        <w:tabs>
          <w:tab w:val="num" w:pos="1134"/>
        </w:tabs>
        <w:ind w:left="1134" w:hanging="567"/>
        <w:rPr>
          <w:rFonts w:ascii="Verdana" w:hAnsi="Verdana"/>
          <w:b/>
        </w:rPr>
      </w:pPr>
      <w:bookmarkStart w:id="185" w:name="_Toc304809156"/>
      <w:r w:rsidRPr="009B7ABF">
        <w:rPr>
          <w:rFonts w:ascii="Verdana" w:hAnsi="Verdana"/>
          <w:b/>
        </w:rPr>
        <w:t>NamPower’s obligations</w:t>
      </w:r>
      <w:bookmarkEnd w:id="185"/>
    </w:p>
    <w:p w:rsidR="00E634BB" w:rsidRPr="009B7ABF" w:rsidRDefault="00E634BB" w:rsidP="0040696A">
      <w:pPr>
        <w:pStyle w:val="BodyText"/>
        <w:widowControl w:val="0"/>
        <w:spacing w:line="240" w:lineRule="auto"/>
        <w:ind w:left="1134" w:right="-96"/>
        <w:jc w:val="both"/>
        <w:rPr>
          <w:rFonts w:ascii="Verdana" w:hAnsi="Verdana"/>
        </w:rPr>
      </w:pPr>
      <w:r w:rsidRPr="009B7ABF">
        <w:rPr>
          <w:rFonts w:ascii="Verdana" w:hAnsi="Verdana"/>
        </w:rPr>
        <w:t>NamPower shall, in addition to its other obligations under this Agreement, without cost to the Seller:</w:t>
      </w:r>
    </w:p>
    <w:p w:rsidR="00216CF4" w:rsidRPr="009B7ABF" w:rsidRDefault="00E634BB" w:rsidP="0019270E">
      <w:pPr>
        <w:pStyle w:val="Heading3"/>
        <w:keepNext w:val="0"/>
        <w:numPr>
          <w:ilvl w:val="0"/>
          <w:numId w:val="34"/>
        </w:numPr>
        <w:ind w:left="1985" w:hanging="851"/>
        <w:jc w:val="both"/>
      </w:pPr>
      <w:r w:rsidRPr="009B7ABF">
        <w:t>to the extent NamPower has not done so at the Signature Date, apply in a timely fashion for, obtain, maintain and comply with all Consents required from time to time for NamPower to fulfil its obligations under this Agreement; and</w:t>
      </w:r>
    </w:p>
    <w:p w:rsidR="00216CF4" w:rsidRPr="009B7ABF" w:rsidRDefault="00E634BB" w:rsidP="0019270E">
      <w:pPr>
        <w:pStyle w:val="Heading3"/>
        <w:keepNext w:val="0"/>
        <w:numPr>
          <w:ilvl w:val="0"/>
          <w:numId w:val="34"/>
        </w:numPr>
        <w:ind w:left="1985" w:hanging="851"/>
        <w:jc w:val="both"/>
      </w:pPr>
      <w:r w:rsidRPr="009B7ABF">
        <w:t xml:space="preserve">reasonably assist the Seller in obtaining any Consents which the Seller requires to </w:t>
      </w:r>
      <w:r w:rsidR="000974AC">
        <w:rPr>
          <w:szCs w:val="20"/>
        </w:rPr>
        <w:t>c</w:t>
      </w:r>
      <w:r w:rsidR="00C72DAD" w:rsidRPr="001B65DF">
        <w:rPr>
          <w:szCs w:val="20"/>
        </w:rPr>
        <w:t>onstruct</w:t>
      </w:r>
      <w:r w:rsidRPr="009B7ABF">
        <w:t xml:space="preserve">, commission, operate and maintain the Power </w:t>
      </w:r>
      <w:r w:rsidRPr="001B65DF">
        <w:rPr>
          <w:szCs w:val="20"/>
        </w:rPr>
        <w:t>P</w:t>
      </w:r>
      <w:r w:rsidR="00C72DAD" w:rsidRPr="001B65DF">
        <w:rPr>
          <w:szCs w:val="20"/>
        </w:rPr>
        <w:t>lant</w:t>
      </w:r>
      <w:r w:rsidRPr="009B7ABF">
        <w:t xml:space="preserve"> under this Agreement; and</w:t>
      </w:r>
    </w:p>
    <w:p w:rsidR="00216CF4" w:rsidRPr="009B7ABF" w:rsidRDefault="00E634BB" w:rsidP="0019270E">
      <w:pPr>
        <w:pStyle w:val="Heading3"/>
        <w:keepNext w:val="0"/>
        <w:numPr>
          <w:ilvl w:val="0"/>
          <w:numId w:val="34"/>
        </w:numPr>
        <w:ind w:left="1985" w:hanging="851"/>
        <w:jc w:val="both"/>
      </w:pPr>
      <w:r w:rsidRPr="00B63C8A">
        <w:t xml:space="preserve">at all times </w:t>
      </w:r>
      <w:r w:rsidR="00C72DAD" w:rsidRPr="001B65DF">
        <w:rPr>
          <w:szCs w:val="20"/>
        </w:rPr>
        <w:t>from</w:t>
      </w:r>
      <w:r w:rsidR="00C72DAD" w:rsidRPr="00B63C8A">
        <w:t xml:space="preserve"> the </w:t>
      </w:r>
      <w:r w:rsidR="002D19A1">
        <w:rPr>
          <w:szCs w:val="20"/>
        </w:rPr>
        <w:t xml:space="preserve">Connection </w:t>
      </w:r>
      <w:r w:rsidR="00C72DAD" w:rsidRPr="001B65DF">
        <w:rPr>
          <w:szCs w:val="20"/>
        </w:rPr>
        <w:t>Date</w:t>
      </w:r>
      <w:r w:rsidRPr="00B63C8A">
        <w:t xml:space="preserve"> until </w:t>
      </w:r>
      <w:r w:rsidRPr="009B7ABF">
        <w:t xml:space="preserve">the occurrence of the Commercial Operation Date during which the Seller generates </w:t>
      </w:r>
      <w:r w:rsidR="00C72DAD" w:rsidRPr="001B65DF">
        <w:rPr>
          <w:szCs w:val="20"/>
        </w:rPr>
        <w:t>Net</w:t>
      </w:r>
      <w:r w:rsidRPr="001B65DF">
        <w:rPr>
          <w:szCs w:val="20"/>
        </w:rPr>
        <w:t xml:space="preserve"> </w:t>
      </w:r>
      <w:r w:rsidR="00C72DAD" w:rsidRPr="001B65DF">
        <w:rPr>
          <w:szCs w:val="20"/>
        </w:rPr>
        <w:t xml:space="preserve">Energy </w:t>
      </w:r>
      <w:r w:rsidRPr="009B7ABF">
        <w:t xml:space="preserve">from the Power </w:t>
      </w:r>
      <w:r w:rsidR="006D4C6D" w:rsidRPr="009B7ABF">
        <w:t>Plant</w:t>
      </w:r>
      <w:r w:rsidRPr="009B7ABF">
        <w:t xml:space="preserve">, accept the Net Energy so generated and pay the Seller for this </w:t>
      </w:r>
      <w:r w:rsidR="00C72DAD" w:rsidRPr="001B65DF">
        <w:rPr>
          <w:szCs w:val="20"/>
        </w:rPr>
        <w:t>Net Energy</w:t>
      </w:r>
      <w:r w:rsidR="00C72DAD" w:rsidRPr="009B7ABF">
        <w:t xml:space="preserve"> </w:t>
      </w:r>
      <w:r w:rsidRPr="009B7ABF">
        <w:t>as set out in Annexure C</w:t>
      </w:r>
      <w:r w:rsidR="00C72DAD" w:rsidRPr="001B65DF">
        <w:rPr>
          <w:szCs w:val="20"/>
        </w:rPr>
        <w:t xml:space="preserve"> </w:t>
      </w:r>
      <w:r w:rsidR="00C72DAD" w:rsidRPr="001B65DF">
        <w:rPr>
          <w:rFonts w:cs="Verdana"/>
          <w:color w:val="000000"/>
          <w:szCs w:val="20"/>
        </w:rPr>
        <w:t>(Energy Payment)</w:t>
      </w:r>
      <w:r w:rsidRPr="001B65DF">
        <w:rPr>
          <w:szCs w:val="20"/>
        </w:rPr>
        <w:t>;</w:t>
      </w:r>
      <w:r w:rsidRPr="009B7ABF">
        <w:t xml:space="preserve"> and</w:t>
      </w:r>
    </w:p>
    <w:p w:rsidR="00E634BB" w:rsidRPr="009B7ABF" w:rsidRDefault="00E634BB" w:rsidP="0019270E">
      <w:pPr>
        <w:pStyle w:val="Heading3"/>
        <w:keepNext w:val="0"/>
        <w:numPr>
          <w:ilvl w:val="0"/>
          <w:numId w:val="34"/>
        </w:numPr>
        <w:ind w:left="1985" w:hanging="851"/>
        <w:jc w:val="both"/>
      </w:pPr>
      <w:r w:rsidRPr="009B7ABF">
        <w:t xml:space="preserve">upon the Seller’s reasonable request, discuss details of the Power Project with any potential Lender interested in providing financing or refinancing to the Seller in relation to the </w:t>
      </w:r>
      <w:r w:rsidR="00A25444" w:rsidRPr="009B7ABF">
        <w:t>Power</w:t>
      </w:r>
      <w:r w:rsidRPr="009B7ABF">
        <w:t xml:space="preserve"> Plant; and</w:t>
      </w:r>
    </w:p>
    <w:p w:rsidR="00E634BB" w:rsidRPr="009B7ABF" w:rsidRDefault="00E634BB" w:rsidP="0019270E">
      <w:pPr>
        <w:pStyle w:val="Heading3"/>
        <w:keepNext w:val="0"/>
        <w:numPr>
          <w:ilvl w:val="0"/>
          <w:numId w:val="34"/>
        </w:numPr>
        <w:ind w:left="1985" w:hanging="851"/>
        <w:jc w:val="both"/>
      </w:pPr>
      <w:r w:rsidRPr="009B7ABF">
        <w:t xml:space="preserve">upon the Seller’s reasonable request, in good faith negotiate and enter into the </w:t>
      </w:r>
      <w:r w:rsidRPr="00A32358">
        <w:t>Direct Agreement</w:t>
      </w:r>
      <w:r w:rsidRPr="009B7ABF">
        <w:t xml:space="preserve"> with the Seller and the Lenders</w:t>
      </w:r>
      <w:bookmarkStart w:id="186" w:name="tktmark"/>
      <w:bookmarkEnd w:id="186"/>
      <w:r w:rsidRPr="009B7ABF">
        <w:t>, on such terms as the Lenders may reasonably require</w:t>
      </w:r>
      <w:r w:rsidR="00BD1431" w:rsidRPr="009B7ABF">
        <w:t xml:space="preserve"> within </w:t>
      </w:r>
      <w:r w:rsidR="00006661" w:rsidRPr="009B7ABF">
        <w:t xml:space="preserve">a </w:t>
      </w:r>
      <w:r w:rsidR="00BD1431" w:rsidRPr="009B7ABF">
        <w:t>reasonable time</w:t>
      </w:r>
      <w:r w:rsidRPr="009B7ABF">
        <w:t>.</w:t>
      </w:r>
    </w:p>
    <w:p w:rsidR="00E634BB" w:rsidRPr="009B7ABF" w:rsidRDefault="00E634BB" w:rsidP="00D66F0E">
      <w:pPr>
        <w:numPr>
          <w:ilvl w:val="1"/>
          <w:numId w:val="8"/>
        </w:numPr>
        <w:tabs>
          <w:tab w:val="num" w:pos="1134"/>
        </w:tabs>
        <w:ind w:left="1134" w:hanging="567"/>
        <w:rPr>
          <w:rFonts w:ascii="Verdana" w:hAnsi="Verdana"/>
          <w:b/>
        </w:rPr>
      </w:pPr>
      <w:bookmarkStart w:id="187" w:name="_Toc219120768"/>
      <w:bookmarkStart w:id="188" w:name="_Toc146276905"/>
      <w:bookmarkStart w:id="189" w:name="_Toc304809157"/>
      <w:r w:rsidRPr="009B7ABF">
        <w:rPr>
          <w:rFonts w:ascii="Verdana" w:hAnsi="Verdana"/>
          <w:b/>
        </w:rPr>
        <w:t xml:space="preserve">General Obligations of </w:t>
      </w:r>
      <w:bookmarkEnd w:id="187"/>
      <w:bookmarkEnd w:id="188"/>
      <w:r w:rsidRPr="009B7ABF">
        <w:rPr>
          <w:rFonts w:ascii="Verdana" w:hAnsi="Verdana"/>
          <w:b/>
        </w:rPr>
        <w:t>the Seller</w:t>
      </w:r>
      <w:bookmarkEnd w:id="189"/>
    </w:p>
    <w:p w:rsidR="00E634BB" w:rsidRPr="009B7ABF" w:rsidRDefault="00E634BB" w:rsidP="0040696A">
      <w:pPr>
        <w:pStyle w:val="Heading3"/>
        <w:keepNext w:val="0"/>
        <w:tabs>
          <w:tab w:val="clear" w:pos="1571"/>
          <w:tab w:val="num" w:pos="1843"/>
        </w:tabs>
        <w:ind w:left="1843" w:hanging="709"/>
        <w:jc w:val="both"/>
      </w:pPr>
      <w:bookmarkStart w:id="190" w:name="_Ref214364009"/>
      <w:r w:rsidRPr="009B7ABF">
        <w:t xml:space="preserve">From the Commercial Operation Date and for the remainder of the Term, the Seller shall, in addition to its other obligations under this Agreement, manage, operate and maintain the Power </w:t>
      </w:r>
      <w:r w:rsidR="00A25444" w:rsidRPr="009B7ABF">
        <w:t xml:space="preserve">Plant </w:t>
      </w:r>
      <w:r w:rsidRPr="009B7ABF">
        <w:t>in accordance with:</w:t>
      </w:r>
      <w:bookmarkEnd w:id="190"/>
    </w:p>
    <w:p w:rsidR="00216CF4" w:rsidRPr="009B7ABF" w:rsidRDefault="00E634BB" w:rsidP="0019270E">
      <w:pPr>
        <w:pStyle w:val="ListNumber"/>
        <w:widowControl w:val="0"/>
        <w:numPr>
          <w:ilvl w:val="0"/>
          <w:numId w:val="35"/>
        </w:numPr>
        <w:spacing w:line="240" w:lineRule="exact"/>
        <w:ind w:left="2410" w:hanging="567"/>
        <w:jc w:val="both"/>
        <w:rPr>
          <w:rFonts w:ascii="Verdana" w:hAnsi="Verdana"/>
        </w:rPr>
      </w:pPr>
      <w:r w:rsidRPr="009B7ABF">
        <w:rPr>
          <w:rFonts w:ascii="Verdana" w:hAnsi="Verdana"/>
        </w:rPr>
        <w:t>all relevant Consents required from time to time for the Seller to fulfil its obligations under this Agreement;</w:t>
      </w:r>
    </w:p>
    <w:p w:rsidR="00216CF4"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all </w:t>
      </w:r>
      <w:r w:rsidR="00BB5487" w:rsidRPr="009B7ABF">
        <w:rPr>
          <w:rFonts w:ascii="Verdana" w:hAnsi="Verdana"/>
        </w:rPr>
        <w:t>a</w:t>
      </w:r>
      <w:r w:rsidRPr="009B7ABF">
        <w:rPr>
          <w:rFonts w:ascii="Verdana" w:hAnsi="Verdana"/>
        </w:rPr>
        <w:t>pplicable Laws (including, without limitation, all health, safety and environmental Laws);</w:t>
      </w:r>
    </w:p>
    <w:p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 xml:space="preserve">Prudent Industry Practice; </w:t>
      </w:r>
      <w:r w:rsidR="00C72DAD" w:rsidRPr="001B65DF">
        <w:rPr>
          <w:rFonts w:ascii="Verdana" w:hAnsi="Verdana"/>
        </w:rPr>
        <w:t>and</w:t>
      </w:r>
    </w:p>
    <w:p w:rsidR="00E634BB" w:rsidRPr="009B7ABF" w:rsidRDefault="00E634BB" w:rsidP="0019270E">
      <w:pPr>
        <w:pStyle w:val="ListNumber"/>
        <w:numPr>
          <w:ilvl w:val="0"/>
          <w:numId w:val="35"/>
        </w:numPr>
        <w:spacing w:line="240" w:lineRule="exact"/>
        <w:ind w:left="2410" w:hanging="567"/>
        <w:jc w:val="both"/>
        <w:rPr>
          <w:rFonts w:ascii="Verdana" w:hAnsi="Verdana"/>
        </w:rPr>
      </w:pPr>
      <w:r w:rsidRPr="009B7ABF">
        <w:rPr>
          <w:rFonts w:ascii="Verdana" w:hAnsi="Verdana"/>
        </w:rPr>
        <w:t>the relevant manufacture</w:t>
      </w:r>
      <w:r w:rsidR="00C72DAD" w:rsidRPr="009B7ABF">
        <w:rPr>
          <w:rFonts w:ascii="Verdana" w:hAnsi="Verdana"/>
        </w:rPr>
        <w:t>r's guidelines and instructions</w:t>
      </w:r>
      <w:r w:rsidR="00C72DAD" w:rsidRPr="001B65DF">
        <w:rPr>
          <w:rFonts w:ascii="Verdana" w:hAnsi="Verdana"/>
        </w:rPr>
        <w:t>.</w:t>
      </w:r>
    </w:p>
    <w:p w:rsidR="00395F6C" w:rsidRPr="009B7ABF" w:rsidRDefault="00E634BB" w:rsidP="009B7ABF">
      <w:pPr>
        <w:pStyle w:val="Heading3"/>
        <w:keepNext w:val="0"/>
        <w:tabs>
          <w:tab w:val="clear" w:pos="1571"/>
          <w:tab w:val="num" w:pos="1843"/>
        </w:tabs>
        <w:ind w:left="1843" w:hanging="709"/>
        <w:jc w:val="both"/>
      </w:pPr>
      <w:r w:rsidRPr="009B7ABF">
        <w:t xml:space="preserve">In the event of a conflict among any such standards, the most stringent standard shall prevail, provided that in no circumstances shall the Seller be required to control or operate the Power </w:t>
      </w:r>
      <w:r w:rsidR="00A25444" w:rsidRPr="009B7ABF">
        <w:t>Plant</w:t>
      </w:r>
      <w:r w:rsidRPr="009B7ABF">
        <w:t xml:space="preserve"> in violation of any of its Consents or any </w:t>
      </w:r>
      <w:r w:rsidR="00BB5487" w:rsidRPr="009B7ABF">
        <w:t>a</w:t>
      </w:r>
      <w:r w:rsidRPr="009B7ABF">
        <w:t>pplicable Law, or in a manner contrary to Prudent Industry Practice</w:t>
      </w:r>
      <w:r w:rsidR="00C72DAD" w:rsidRPr="009B7ABF">
        <w:t>.</w:t>
      </w:r>
    </w:p>
    <w:p w:rsidR="00216CF4" w:rsidRPr="009B7ABF" w:rsidRDefault="00C72DAD" w:rsidP="009B7ABF">
      <w:pPr>
        <w:pStyle w:val="Heading3"/>
        <w:keepNext w:val="0"/>
        <w:tabs>
          <w:tab w:val="clear" w:pos="1571"/>
          <w:tab w:val="num" w:pos="1843"/>
        </w:tabs>
        <w:ind w:left="1843" w:hanging="709"/>
        <w:jc w:val="both"/>
      </w:pPr>
      <w:r w:rsidRPr="001B65DF">
        <w:rPr>
          <w:szCs w:val="20"/>
        </w:rPr>
        <w:t>As</w:t>
      </w:r>
      <w:r w:rsidRPr="00B63C8A">
        <w:t xml:space="preserve"> </w:t>
      </w:r>
      <w:r w:rsidR="00395F6C" w:rsidRPr="00B63C8A">
        <w:t>soon as granted and not later than Financial Close</w:t>
      </w:r>
      <w:r w:rsidRPr="001B65DF">
        <w:rPr>
          <w:szCs w:val="20"/>
        </w:rPr>
        <w:t>, the Seller</w:t>
      </w:r>
      <w:r w:rsidR="00395F6C" w:rsidRPr="00B63C8A">
        <w:t xml:space="preserve"> shall give notice to NamPower of all Consents and approvals </w:t>
      </w:r>
      <w:r w:rsidR="00395F6C" w:rsidRPr="009B7ABF">
        <w:t>necessary in Namibia to allow the Seller to enter into this Agreement</w:t>
      </w:r>
      <w:r w:rsidR="001E7075">
        <w:t xml:space="preserve"> and/or operate the Power Plant</w:t>
      </w:r>
      <w:r w:rsidR="00395F6C" w:rsidRPr="009B7ABF">
        <w:t xml:space="preserve"> and to carry out the transactions contemplated hereby</w:t>
      </w:r>
      <w:r w:rsidR="00BD1431" w:rsidRPr="009B7ABF">
        <w:t>.</w:t>
      </w:r>
    </w:p>
    <w:p w:rsidR="00E634BB" w:rsidRPr="001B65DF" w:rsidRDefault="00A3760B" w:rsidP="00D66F0E">
      <w:pPr>
        <w:pStyle w:val="Heading1"/>
        <w:numPr>
          <w:ilvl w:val="0"/>
          <w:numId w:val="8"/>
        </w:numPr>
        <w:ind w:left="567"/>
      </w:pPr>
      <w:bookmarkStart w:id="191" w:name="_Ref271712917"/>
      <w:bookmarkStart w:id="192" w:name="_Toc146276906"/>
      <w:bookmarkStart w:id="193" w:name="_Toc365392690"/>
      <w:r w:rsidRPr="001B65DF">
        <w:rPr>
          <w:caps w:val="0"/>
        </w:rPr>
        <w:t>REPRESENTATIONS AND WARRANTIES</w:t>
      </w:r>
      <w:bookmarkEnd w:id="191"/>
      <w:bookmarkEnd w:id="192"/>
      <w:bookmarkEnd w:id="193"/>
    </w:p>
    <w:p w:rsidR="00E634BB" w:rsidRPr="009B7ABF" w:rsidRDefault="00E634BB" w:rsidP="00D66F0E">
      <w:pPr>
        <w:numPr>
          <w:ilvl w:val="1"/>
          <w:numId w:val="8"/>
        </w:numPr>
        <w:tabs>
          <w:tab w:val="num" w:pos="1134"/>
        </w:tabs>
        <w:ind w:left="1134" w:hanging="567"/>
        <w:rPr>
          <w:rFonts w:ascii="Verdana" w:hAnsi="Verdana"/>
          <w:b/>
        </w:rPr>
      </w:pPr>
      <w:bookmarkStart w:id="194" w:name="_Toc139603907"/>
      <w:bookmarkStart w:id="195" w:name="_Ref157233954"/>
      <w:bookmarkStart w:id="196" w:name="_Toc146276907"/>
      <w:bookmarkStart w:id="197" w:name="_Ref304577567"/>
      <w:bookmarkStart w:id="198" w:name="_Toc304809159"/>
      <w:r w:rsidRPr="009B7ABF">
        <w:rPr>
          <w:rFonts w:ascii="Verdana" w:hAnsi="Verdana"/>
          <w:b/>
        </w:rPr>
        <w:t>The Seller’s warranties</w:t>
      </w:r>
      <w:bookmarkEnd w:id="194"/>
      <w:bookmarkEnd w:id="195"/>
      <w:bookmarkEnd w:id="196"/>
      <w:bookmarkEnd w:id="197"/>
      <w:bookmarkEnd w:id="198"/>
    </w:p>
    <w:p w:rsidR="00E634BB" w:rsidRPr="009B7ABF" w:rsidRDefault="00E634BB" w:rsidP="00EA3645">
      <w:pPr>
        <w:pStyle w:val="BodyText"/>
        <w:spacing w:line="240" w:lineRule="exact"/>
        <w:ind w:left="1134" w:right="-96"/>
        <w:jc w:val="both"/>
        <w:rPr>
          <w:rFonts w:ascii="Verdana" w:hAnsi="Verdana"/>
        </w:rPr>
      </w:pPr>
      <w:r w:rsidRPr="009B7ABF">
        <w:rPr>
          <w:rFonts w:ascii="Verdana" w:hAnsi="Verdana"/>
        </w:rPr>
        <w:t>The Seller hereby represents and warrants to NamPower that:</w:t>
      </w:r>
    </w:p>
    <w:p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 xml:space="preserve">is a validly existing legal entity </w:t>
      </w:r>
      <w:r w:rsidR="00E634BB" w:rsidRPr="009B7ABF">
        <w:t xml:space="preserve">under the </w:t>
      </w:r>
      <w:r w:rsidRPr="001B65DF">
        <w:rPr>
          <w:szCs w:val="20"/>
        </w:rPr>
        <w:t>Laws</w:t>
      </w:r>
      <w:r w:rsidRPr="009B7ABF">
        <w:t xml:space="preserve"> </w:t>
      </w:r>
      <w:r w:rsidR="00E634BB" w:rsidRPr="009B7ABF">
        <w:t>of Namibia;</w:t>
      </w:r>
    </w:p>
    <w:p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is a limited company</w:t>
      </w:r>
      <w:r w:rsidR="00620F3A">
        <w:t xml:space="preserve">, </w:t>
      </w:r>
      <w:r w:rsidR="00E634BB" w:rsidRPr="00B63C8A">
        <w:t xml:space="preserve"> incorporated under </w:t>
      </w:r>
      <w:r w:rsidR="00E634BB" w:rsidRPr="009B7ABF">
        <w:t xml:space="preserve">the </w:t>
      </w:r>
      <w:r w:rsidRPr="001B65DF">
        <w:rPr>
          <w:szCs w:val="20"/>
        </w:rPr>
        <w:t>Laws</w:t>
      </w:r>
      <w:r w:rsidRPr="009B7ABF">
        <w:t xml:space="preserve"> </w:t>
      </w:r>
      <w:r w:rsidR="00E634BB" w:rsidRPr="009B7ABF">
        <w:t>of Namibia which has been in continuous existence since incorporation;</w:t>
      </w:r>
    </w:p>
    <w:p w:rsidR="00E634BB" w:rsidRPr="009B7ABF" w:rsidRDefault="00C72DAD" w:rsidP="0019270E">
      <w:pPr>
        <w:pStyle w:val="Heading3"/>
        <w:keepNext w:val="0"/>
        <w:numPr>
          <w:ilvl w:val="0"/>
          <w:numId w:val="36"/>
        </w:numPr>
        <w:tabs>
          <w:tab w:val="num" w:pos="1843"/>
        </w:tabs>
        <w:spacing w:line="240" w:lineRule="exact"/>
        <w:ind w:left="1843" w:hanging="709"/>
        <w:jc w:val="both"/>
      </w:pPr>
      <w:r w:rsidRPr="001B65DF">
        <w:rPr>
          <w:szCs w:val="20"/>
        </w:rPr>
        <w:t>it</w:t>
      </w:r>
      <w:r w:rsidRPr="00B63C8A">
        <w:t xml:space="preserve"> </w:t>
      </w:r>
      <w:r w:rsidR="00E634BB" w:rsidRPr="00B63C8A">
        <w:t xml:space="preserve">has the full legal capacity and authority to enter into and </w:t>
      </w:r>
      <w:r w:rsidR="00E634BB" w:rsidRPr="009B7ABF">
        <w:t>carry out its obligations under this Agreement and this Agreement constitutes a valid, legally binding and enforceable obligation of the Seller;</w:t>
      </w:r>
    </w:p>
    <w:p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to the best of the Seller’s knowledge and belief</w:t>
      </w:r>
      <w:r w:rsidR="00C72DAD" w:rsidRPr="001B65DF">
        <w:rPr>
          <w:szCs w:val="20"/>
        </w:rPr>
        <w:t>,</w:t>
      </w:r>
      <w:r w:rsidRPr="009B7ABF">
        <w:t xml:space="preserve"> all </w:t>
      </w:r>
      <w:r w:rsidR="00C72DAD" w:rsidRPr="001B65DF">
        <w:rPr>
          <w:szCs w:val="20"/>
        </w:rPr>
        <w:t>Consents</w:t>
      </w:r>
      <w:r w:rsidRPr="009B7ABF">
        <w:t xml:space="preserve"> necessary to allow the Seller to enter into this Agreement and to carry out the transactions contemplated herein,</w:t>
      </w:r>
      <w:r w:rsidRPr="009B7ABF">
        <w:rPr>
          <w:color w:val="FF0000"/>
        </w:rPr>
        <w:t xml:space="preserve"> </w:t>
      </w:r>
      <w:r w:rsidRPr="009B7ABF">
        <w:t xml:space="preserve">including approval by the </w:t>
      </w:r>
      <w:r w:rsidR="00C72DAD" w:rsidRPr="001B65DF">
        <w:rPr>
          <w:szCs w:val="20"/>
        </w:rPr>
        <w:t>b</w:t>
      </w:r>
      <w:r w:rsidRPr="001B65DF">
        <w:rPr>
          <w:szCs w:val="20"/>
        </w:rPr>
        <w:t xml:space="preserve">oard </w:t>
      </w:r>
      <w:r w:rsidR="00C72DAD" w:rsidRPr="001B65DF">
        <w:rPr>
          <w:szCs w:val="20"/>
        </w:rPr>
        <w:t>of directors</w:t>
      </w:r>
      <w:r w:rsidR="00C72DAD" w:rsidRPr="009B7ABF">
        <w:t xml:space="preserve"> </w:t>
      </w:r>
      <w:r w:rsidRPr="009B7ABF">
        <w:t xml:space="preserve">of the Seller, </w:t>
      </w:r>
      <w:r w:rsidR="00D215C2" w:rsidRPr="009B7ABF">
        <w:t xml:space="preserve">shall </w:t>
      </w:r>
      <w:r w:rsidRPr="009B7ABF">
        <w:t xml:space="preserve">be given or received after Signature Date and </w:t>
      </w:r>
      <w:r w:rsidR="00D215C2" w:rsidRPr="009B7ABF">
        <w:t xml:space="preserve">it shall </w:t>
      </w:r>
      <w:r w:rsidR="0023327D" w:rsidRPr="009B7ABF">
        <w:t>use</w:t>
      </w:r>
      <w:r w:rsidR="00D215C2" w:rsidRPr="009B7ABF">
        <w:t xml:space="preserve"> its best efforts to keep them </w:t>
      </w:r>
      <w:r w:rsidRPr="009B7ABF">
        <w:t>remain</w:t>
      </w:r>
      <w:r w:rsidR="0023327D" w:rsidRPr="009B7ABF">
        <w:t>ing</w:t>
      </w:r>
      <w:r w:rsidRPr="009B7ABF">
        <w:t xml:space="preserve"> in full force and effect </w:t>
      </w:r>
      <w:r w:rsidR="00EA44C1" w:rsidRPr="009B7ABF">
        <w:t>for the duration of this Agreement</w:t>
      </w:r>
      <w:r w:rsidRPr="009B7ABF">
        <w:t>;</w:t>
      </w:r>
    </w:p>
    <w:p w:rsidR="00006661"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to the best of the Seller’s knowledge and belief there are no applicable </w:t>
      </w:r>
      <w:r w:rsidR="00C72DAD" w:rsidRPr="001B65DF">
        <w:rPr>
          <w:szCs w:val="20"/>
        </w:rPr>
        <w:t xml:space="preserve">Laws </w:t>
      </w:r>
      <w:r w:rsidRPr="001B65DF">
        <w:rPr>
          <w:szCs w:val="20"/>
        </w:rPr>
        <w:t xml:space="preserve">in force on the </w:t>
      </w:r>
      <w:r w:rsidR="00C72DAD" w:rsidRPr="001B65DF">
        <w:rPr>
          <w:szCs w:val="20"/>
        </w:rPr>
        <w:t>Signature Date</w:t>
      </w:r>
      <w:r w:rsidR="00C72DAD" w:rsidRPr="009B7ABF">
        <w:t xml:space="preserve"> </w:t>
      </w:r>
      <w:r w:rsidRPr="009B7ABF">
        <w:t>or any provisions of any organisational document of the Seller or of any agreement by which the Seller is bound, which restrict or prohibit the ability of the Seller to enter into and perform the terms of this Agreement;</w:t>
      </w:r>
    </w:p>
    <w:p w:rsidR="00006661" w:rsidRPr="009B7ABF" w:rsidRDefault="00006661" w:rsidP="0019270E">
      <w:pPr>
        <w:pStyle w:val="Heading3"/>
        <w:keepNext w:val="0"/>
        <w:numPr>
          <w:ilvl w:val="0"/>
          <w:numId w:val="36"/>
        </w:numPr>
        <w:tabs>
          <w:tab w:val="num" w:pos="1843"/>
        </w:tabs>
        <w:spacing w:line="240" w:lineRule="exact"/>
        <w:ind w:left="1843" w:hanging="709"/>
        <w:jc w:val="both"/>
      </w:pPr>
      <w:r w:rsidRPr="009B7ABF">
        <w:t xml:space="preserve">this Agreement does not conflict with any provisions of any </w:t>
      </w:r>
      <w:r w:rsidR="006846BD" w:rsidRPr="001B65DF">
        <w:rPr>
          <w:szCs w:val="20"/>
        </w:rPr>
        <w:t>L</w:t>
      </w:r>
      <w:r w:rsidRPr="001B65DF">
        <w:rPr>
          <w:szCs w:val="20"/>
        </w:rPr>
        <w:t>aw</w:t>
      </w:r>
      <w:r w:rsidRPr="009B7ABF">
        <w:t xml:space="preserve">, any regulations of Namibia or any provision of the </w:t>
      </w:r>
      <w:r w:rsidR="00C72DAD" w:rsidRPr="001B65DF">
        <w:rPr>
          <w:szCs w:val="20"/>
        </w:rPr>
        <w:t>articles</w:t>
      </w:r>
      <w:r w:rsidR="00C72DAD" w:rsidRPr="009B7ABF">
        <w:t xml:space="preserve"> or </w:t>
      </w:r>
      <w:r w:rsidR="00C72DAD" w:rsidRPr="001B65DF">
        <w:rPr>
          <w:szCs w:val="20"/>
        </w:rPr>
        <w:t>memorandum</w:t>
      </w:r>
      <w:r w:rsidR="00C72DAD" w:rsidRPr="009B7ABF">
        <w:t xml:space="preserve"> of </w:t>
      </w:r>
      <w:r w:rsidR="00C72DAD" w:rsidRPr="001B65DF">
        <w:rPr>
          <w:szCs w:val="20"/>
        </w:rPr>
        <w:t>association</w:t>
      </w:r>
      <w:r w:rsidR="001475AB">
        <w:rPr>
          <w:szCs w:val="20"/>
        </w:rPr>
        <w:t xml:space="preserve"> </w:t>
      </w:r>
      <w:r w:rsidRPr="009B7ABF">
        <w:t xml:space="preserve">of the Seller in effect as at the </w:t>
      </w:r>
      <w:r w:rsidR="006846BD" w:rsidRPr="001B65DF">
        <w:rPr>
          <w:szCs w:val="20"/>
        </w:rPr>
        <w:t>Signature D</w:t>
      </w:r>
      <w:r w:rsidRPr="001B65DF">
        <w:rPr>
          <w:szCs w:val="20"/>
        </w:rPr>
        <w:t>ate;</w:t>
      </w:r>
    </w:p>
    <w:p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at the </w:t>
      </w:r>
      <w:r w:rsidR="00C72DAD" w:rsidRPr="001B65DF">
        <w:rPr>
          <w:szCs w:val="20"/>
        </w:rPr>
        <w:t>Signature Date</w:t>
      </w:r>
      <w:r w:rsidR="00C72DAD" w:rsidRPr="009B7ABF">
        <w:t xml:space="preserve"> </w:t>
      </w:r>
      <w:r w:rsidRPr="009B7ABF">
        <w:t>no litigation, arbitration or administrative proceedings before any court or arbitrator or authority are presently pending or to the best of the Seller’s knowledge are being threatened against the Seller or any of its assets, which might materially or adversely affect the Seller’s ability to perform its obligations under this Agreement or result in the dissolution of the Seller;</w:t>
      </w:r>
    </w:p>
    <w:p w:rsidR="00B06A5D" w:rsidRPr="009B7ABF" w:rsidRDefault="00006661" w:rsidP="0019270E">
      <w:pPr>
        <w:pStyle w:val="Heading3"/>
        <w:keepNext w:val="0"/>
        <w:numPr>
          <w:ilvl w:val="0"/>
          <w:numId w:val="36"/>
        </w:numPr>
        <w:tabs>
          <w:tab w:val="num" w:pos="1843"/>
        </w:tabs>
        <w:spacing w:line="240" w:lineRule="exact"/>
        <w:ind w:left="1843" w:hanging="709"/>
        <w:jc w:val="both"/>
      </w:pPr>
      <w:r w:rsidRPr="009B7ABF">
        <w:t>execution of this Agreement will not violate, be in conflict with, result in a breach of or constitute (with due notice or lapse of time or both) a default under any indenture, agreement for borrowed money, bond, note, instrument or other agreement to which the Seller is a party or by which the Seller or its property is bound;</w:t>
      </w:r>
    </w:p>
    <w:p w:rsidR="00C72DAD" w:rsidRPr="009B7ABF" w:rsidRDefault="00E634BB" w:rsidP="0019270E">
      <w:pPr>
        <w:pStyle w:val="Heading3"/>
        <w:keepNext w:val="0"/>
        <w:numPr>
          <w:ilvl w:val="0"/>
          <w:numId w:val="36"/>
        </w:numPr>
        <w:tabs>
          <w:tab w:val="num" w:pos="1843"/>
        </w:tabs>
        <w:spacing w:line="240" w:lineRule="exact"/>
        <w:ind w:left="1843" w:hanging="709"/>
        <w:jc w:val="both"/>
      </w:pPr>
      <w:r w:rsidRPr="009B7ABF">
        <w:t xml:space="preserve">that it will make use of new </w:t>
      </w:r>
      <w:r w:rsidR="002447D5">
        <w:t>equipment</w:t>
      </w:r>
      <w:r w:rsidRPr="009B7ABF">
        <w:t xml:space="preserve"> supplied by a reputable manufacturer</w:t>
      </w:r>
      <w:r w:rsidR="00A32358">
        <w:t>;</w:t>
      </w:r>
      <w:r w:rsidRPr="009B7ABF">
        <w:t xml:space="preserve"> </w:t>
      </w:r>
      <w:r w:rsidR="00390C4B" w:rsidRPr="009B7ABF">
        <w:t>and</w:t>
      </w:r>
    </w:p>
    <w:p w:rsidR="00E634BB" w:rsidRPr="009B7ABF" w:rsidRDefault="00E634BB" w:rsidP="0019270E">
      <w:pPr>
        <w:pStyle w:val="Heading3"/>
        <w:keepNext w:val="0"/>
        <w:numPr>
          <w:ilvl w:val="0"/>
          <w:numId w:val="36"/>
        </w:numPr>
        <w:tabs>
          <w:tab w:val="num" w:pos="1843"/>
        </w:tabs>
        <w:spacing w:line="240" w:lineRule="exact"/>
        <w:ind w:left="1843" w:hanging="709"/>
        <w:jc w:val="both"/>
      </w:pPr>
      <w:r w:rsidRPr="009B7ABF">
        <w:t>it has fully investigated the Project Site and has satisfied itself as to the Project Site’s adequacy and fitness for the purposes of the Power Project and this Agreement.</w:t>
      </w:r>
    </w:p>
    <w:p w:rsidR="00E634BB" w:rsidRPr="009B7ABF" w:rsidRDefault="00E634BB" w:rsidP="00D66F0E">
      <w:pPr>
        <w:numPr>
          <w:ilvl w:val="1"/>
          <w:numId w:val="8"/>
        </w:numPr>
        <w:tabs>
          <w:tab w:val="num" w:pos="1134"/>
        </w:tabs>
        <w:ind w:left="1134" w:hanging="567"/>
        <w:rPr>
          <w:rFonts w:ascii="Verdana" w:hAnsi="Verdana"/>
          <w:b/>
        </w:rPr>
      </w:pPr>
      <w:bookmarkStart w:id="199" w:name="_Toc139603908"/>
      <w:bookmarkStart w:id="200" w:name="_Toc146276908"/>
      <w:bookmarkStart w:id="201" w:name="_Ref304577511"/>
      <w:bookmarkStart w:id="202" w:name="_Ref304577712"/>
      <w:bookmarkStart w:id="203" w:name="_Toc304809160"/>
      <w:r w:rsidRPr="009B7ABF">
        <w:rPr>
          <w:rFonts w:ascii="Verdana" w:hAnsi="Verdana"/>
          <w:b/>
        </w:rPr>
        <w:t>NamPower Warranties</w:t>
      </w:r>
      <w:bookmarkEnd w:id="199"/>
      <w:bookmarkEnd w:id="200"/>
      <w:bookmarkEnd w:id="201"/>
      <w:bookmarkEnd w:id="202"/>
      <w:bookmarkEnd w:id="203"/>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NamPower hereby represents and warrants to the Seller that:</w:t>
      </w:r>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validly existing legal entity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on the date of this Agreement is wholly-owned by the Government of Namibia;</w:t>
      </w:r>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is a private limited company incorporated under the </w:t>
      </w:r>
      <w:r w:rsidR="00B06A5D" w:rsidRPr="001B65DF">
        <w:rPr>
          <w:rFonts w:ascii="Verdana" w:hAnsi="Verdana"/>
        </w:rPr>
        <w:t>Laws</w:t>
      </w:r>
      <w:r w:rsidR="00B06A5D" w:rsidRPr="009B7ABF">
        <w:rPr>
          <w:rFonts w:ascii="Verdana" w:hAnsi="Verdana"/>
        </w:rPr>
        <w:t xml:space="preserve"> </w:t>
      </w:r>
      <w:r w:rsidRPr="009B7ABF">
        <w:rPr>
          <w:rFonts w:ascii="Verdana" w:hAnsi="Verdana"/>
        </w:rPr>
        <w:t>of Namibia which has been in continuous existence since incorporation;</w:t>
      </w:r>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it has the full legal capacity and authority to enter into and carry out its obligations under this Agreement and this Agreement </w:t>
      </w:r>
      <w:r w:rsidRPr="001B65DF">
        <w:rPr>
          <w:rFonts w:ascii="Verdana" w:hAnsi="Verdana"/>
        </w:rPr>
        <w:t>constitute</w:t>
      </w:r>
      <w:r w:rsidR="00B06A5D" w:rsidRPr="001B65DF">
        <w:rPr>
          <w:rFonts w:ascii="Verdana" w:hAnsi="Verdana"/>
        </w:rPr>
        <w:t>s</w:t>
      </w:r>
      <w:r w:rsidRPr="009B7ABF">
        <w:rPr>
          <w:rFonts w:ascii="Verdana" w:hAnsi="Verdana"/>
        </w:rPr>
        <w:t xml:space="preserve"> a valid, legally binding and enforceable obligation of NamPower;</w:t>
      </w:r>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all </w:t>
      </w:r>
      <w:r w:rsidR="00B06A5D" w:rsidRPr="001B65DF">
        <w:rPr>
          <w:rFonts w:ascii="Verdana" w:hAnsi="Verdana"/>
        </w:rPr>
        <w:t>Consents</w:t>
      </w:r>
      <w:r w:rsidRPr="009B7ABF">
        <w:rPr>
          <w:rFonts w:ascii="Verdana" w:hAnsi="Verdana"/>
        </w:rPr>
        <w:t xml:space="preserve"> necessary to allow NamPower to enter into this Agreement and to carry out the transactions contemplated herein have been given or received and remain in full force and effect;</w:t>
      </w:r>
    </w:p>
    <w:p w:rsidR="00216CF4"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it has given notice to the Seller of all Consents necessary in Namibia to allow NamPower to enter into this Agreement and to carry out the transactions contemplated therein;</w:t>
      </w:r>
    </w:p>
    <w:p w:rsidR="00E634BB"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there are no applicable </w:t>
      </w:r>
      <w:r w:rsidRPr="001B65DF">
        <w:rPr>
          <w:rFonts w:ascii="Verdana" w:hAnsi="Verdana"/>
        </w:rPr>
        <w:t>Laws</w:t>
      </w:r>
      <w:r w:rsidR="00B06A5D" w:rsidRPr="001B65DF">
        <w:rPr>
          <w:rFonts w:ascii="Verdana" w:hAnsi="Verdana"/>
        </w:rPr>
        <w:t xml:space="preserve"> </w:t>
      </w:r>
      <w:r w:rsidRPr="001B65DF">
        <w:rPr>
          <w:rFonts w:ascii="Verdana" w:hAnsi="Verdana"/>
        </w:rPr>
        <w:t xml:space="preserve">in force on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or any provisions of any organisational document of NamPower or of any agreement by which NamPower is bound, which restrict or prohibit the ability of NamPower to enter into and perform the terms of this Agreement;</w:t>
      </w:r>
    </w:p>
    <w:p w:rsidR="00006661" w:rsidRPr="009B7ABF" w:rsidRDefault="00CB6EBD" w:rsidP="0019270E">
      <w:pPr>
        <w:pStyle w:val="BodyText"/>
        <w:numPr>
          <w:ilvl w:val="0"/>
          <w:numId w:val="37"/>
        </w:numPr>
        <w:spacing w:line="240" w:lineRule="exact"/>
        <w:ind w:left="1843" w:right="-96" w:hanging="709"/>
        <w:jc w:val="both"/>
        <w:rPr>
          <w:rFonts w:ascii="Verdana" w:hAnsi="Verdana"/>
        </w:rPr>
      </w:pPr>
      <w:r w:rsidRPr="001B65DF">
        <w:rPr>
          <w:rFonts w:ascii="Verdana" w:hAnsi="Verdana"/>
        </w:rPr>
        <w:t xml:space="preserve">execution of </w:t>
      </w:r>
      <w:r w:rsidR="0098583E" w:rsidRPr="001B65DF">
        <w:rPr>
          <w:rFonts w:ascii="Verdana" w:hAnsi="Verdana"/>
        </w:rPr>
        <w:t xml:space="preserve">this </w:t>
      </w:r>
      <w:r w:rsidR="00AF3A4C" w:rsidRPr="001B65DF">
        <w:rPr>
          <w:rFonts w:ascii="Verdana" w:hAnsi="Verdana"/>
        </w:rPr>
        <w:t>A</w:t>
      </w:r>
      <w:r w:rsidR="0098583E" w:rsidRPr="001B65DF">
        <w:rPr>
          <w:rFonts w:ascii="Verdana" w:hAnsi="Verdana"/>
        </w:rPr>
        <w:t>greement does not conflict with any provision of any Law</w:t>
      </w:r>
      <w:r w:rsidR="00006661" w:rsidRPr="00B63C8A">
        <w:rPr>
          <w:rFonts w:ascii="Verdana" w:hAnsi="Verdana"/>
        </w:rPr>
        <w:t xml:space="preserve"> or any provision </w:t>
      </w:r>
      <w:r w:rsidR="00006661" w:rsidRPr="009B7ABF">
        <w:rPr>
          <w:rFonts w:ascii="Verdana" w:hAnsi="Verdana"/>
        </w:rPr>
        <w:t xml:space="preserve">of the </w:t>
      </w:r>
      <w:r w:rsidR="00B06A5D" w:rsidRPr="001B65DF">
        <w:rPr>
          <w:rFonts w:ascii="Verdana" w:hAnsi="Verdana"/>
        </w:rPr>
        <w:t>articles</w:t>
      </w:r>
      <w:r w:rsidR="00B06A5D" w:rsidRPr="009B7ABF">
        <w:rPr>
          <w:rFonts w:ascii="Verdana" w:hAnsi="Verdana"/>
        </w:rPr>
        <w:t xml:space="preserve"> or </w:t>
      </w:r>
      <w:r w:rsidR="00B06A5D" w:rsidRPr="001B65DF">
        <w:rPr>
          <w:rFonts w:ascii="Verdana" w:hAnsi="Verdana"/>
        </w:rPr>
        <w:t xml:space="preserve">memorandum </w:t>
      </w:r>
      <w:r w:rsidR="00B06A5D" w:rsidRPr="009B7ABF">
        <w:rPr>
          <w:rFonts w:ascii="Verdana" w:hAnsi="Verdana"/>
        </w:rPr>
        <w:t xml:space="preserve">of </w:t>
      </w:r>
      <w:r w:rsidR="00B06A5D" w:rsidRPr="001B65DF">
        <w:rPr>
          <w:rFonts w:ascii="Verdana" w:hAnsi="Verdana"/>
        </w:rPr>
        <w:t>associatio</w:t>
      </w:r>
      <w:r w:rsidR="00006661" w:rsidRPr="001B65DF">
        <w:rPr>
          <w:rFonts w:ascii="Verdana" w:hAnsi="Verdana"/>
        </w:rPr>
        <w:t>n</w:t>
      </w:r>
      <w:r w:rsidR="00006661" w:rsidRPr="009B7ABF">
        <w:rPr>
          <w:rFonts w:ascii="Verdana" w:hAnsi="Verdana"/>
        </w:rPr>
        <w:t xml:space="preserve"> of NamPower in effect as at the </w:t>
      </w:r>
      <w:r w:rsidR="00B06A5D" w:rsidRPr="001B65DF">
        <w:rPr>
          <w:rFonts w:ascii="Verdana" w:hAnsi="Verdana"/>
        </w:rPr>
        <w:t>Signature Date</w:t>
      </w:r>
      <w:r w:rsidR="00006661" w:rsidRPr="001B65DF">
        <w:rPr>
          <w:rFonts w:ascii="Verdana" w:hAnsi="Verdana"/>
        </w:rPr>
        <w:t>;</w:t>
      </w:r>
    </w:p>
    <w:p w:rsidR="00006661" w:rsidRPr="009B7ABF" w:rsidRDefault="00E634BB"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 xml:space="preserve">at the </w:t>
      </w:r>
      <w:r w:rsidR="00B06A5D" w:rsidRPr="001B65DF">
        <w:rPr>
          <w:rFonts w:ascii="Verdana" w:hAnsi="Verdana"/>
        </w:rPr>
        <w:t>Signature Date</w:t>
      </w:r>
      <w:r w:rsidR="00B06A5D" w:rsidRPr="009B7ABF">
        <w:rPr>
          <w:rFonts w:ascii="Verdana" w:hAnsi="Verdana"/>
        </w:rPr>
        <w:t xml:space="preserve"> </w:t>
      </w:r>
      <w:r w:rsidRPr="009B7ABF">
        <w:rPr>
          <w:rFonts w:ascii="Verdana" w:hAnsi="Verdana"/>
        </w:rPr>
        <w:t>no litigation, arbitration or administrative proceedings before any court or arbitrator or authority are presently pending or to the best of NamPower’s knowledge are being threatened against NamPower or any of NamPower’s assets, which might materially or adversely affect NamPower’s ability to perform its obligations under this Agreement or result in the dissolution of NamPower</w:t>
      </w:r>
      <w:r w:rsidR="00EC44D8" w:rsidRPr="001B65DF">
        <w:rPr>
          <w:rFonts w:ascii="Verdana" w:hAnsi="Verdana"/>
        </w:rPr>
        <w:t>; and</w:t>
      </w:r>
    </w:p>
    <w:p w:rsidR="00216CF4" w:rsidRPr="009B7ABF" w:rsidRDefault="00006661" w:rsidP="0019270E">
      <w:pPr>
        <w:pStyle w:val="BodyText"/>
        <w:numPr>
          <w:ilvl w:val="0"/>
          <w:numId w:val="37"/>
        </w:numPr>
        <w:spacing w:line="240" w:lineRule="exact"/>
        <w:ind w:left="1843" w:right="-96" w:hanging="709"/>
        <w:jc w:val="both"/>
        <w:rPr>
          <w:rFonts w:ascii="Verdana" w:hAnsi="Verdana"/>
        </w:rPr>
      </w:pPr>
      <w:r w:rsidRPr="009B7ABF">
        <w:rPr>
          <w:rFonts w:ascii="Verdana" w:hAnsi="Verdana"/>
        </w:rPr>
        <w:t>execution of this Agreement will not violate, be in conflict with, result in a breach of or constitute (with due notice or lapse of time or both) a default under any indenture, agreement for borrowed money, bond, note, instrument or other agreement to which NamPower is a party or by which NamPower or its property is bound.</w:t>
      </w:r>
    </w:p>
    <w:p w:rsidR="00216CF4" w:rsidRPr="001B65DF" w:rsidRDefault="00A3760B" w:rsidP="00D66F0E">
      <w:pPr>
        <w:pStyle w:val="Heading1"/>
        <w:numPr>
          <w:ilvl w:val="0"/>
          <w:numId w:val="8"/>
        </w:numPr>
        <w:ind w:left="567"/>
      </w:pPr>
      <w:bookmarkStart w:id="204" w:name="_Toc139603912"/>
      <w:bookmarkStart w:id="205" w:name="_Ref144639661"/>
      <w:bookmarkStart w:id="206" w:name="_Ref156639782"/>
      <w:bookmarkStart w:id="207" w:name="_Ref160955629"/>
      <w:bookmarkStart w:id="208" w:name="_Ref221350682"/>
      <w:bookmarkStart w:id="209" w:name="_Ref271712945"/>
      <w:bookmarkStart w:id="210" w:name="_Ref271712958"/>
      <w:bookmarkStart w:id="211" w:name="_Ref271723540"/>
      <w:bookmarkStart w:id="212" w:name="_Toc146276909"/>
      <w:bookmarkStart w:id="213" w:name="_Ref303708791"/>
      <w:bookmarkStart w:id="214" w:name="_Ref304578407"/>
      <w:bookmarkStart w:id="215" w:name="_Toc365392691"/>
      <w:r w:rsidRPr="001B65DF">
        <w:rPr>
          <w:caps w:val="0"/>
        </w:rPr>
        <w:t>APPLICABLE LAW AND JURISDICTION</w:t>
      </w:r>
      <w:bookmarkEnd w:id="204"/>
      <w:bookmarkEnd w:id="205"/>
      <w:bookmarkEnd w:id="206"/>
      <w:bookmarkEnd w:id="207"/>
      <w:bookmarkEnd w:id="208"/>
      <w:bookmarkEnd w:id="209"/>
      <w:bookmarkEnd w:id="210"/>
      <w:bookmarkEnd w:id="211"/>
      <w:bookmarkEnd w:id="212"/>
      <w:bookmarkEnd w:id="213"/>
      <w:bookmarkEnd w:id="214"/>
      <w:bookmarkEnd w:id="215"/>
    </w:p>
    <w:p w:rsidR="00216CF4" w:rsidRPr="009B7ABF" w:rsidRDefault="00E634BB" w:rsidP="00100ABC">
      <w:pPr>
        <w:pStyle w:val="BodyText"/>
        <w:keepLines/>
        <w:widowControl w:val="0"/>
        <w:spacing w:line="240" w:lineRule="exact"/>
        <w:ind w:left="567" w:right="-96"/>
        <w:jc w:val="both"/>
        <w:rPr>
          <w:rFonts w:ascii="Verdana" w:hAnsi="Verdana"/>
        </w:rPr>
      </w:pPr>
      <w:r w:rsidRPr="009B7ABF">
        <w:rPr>
          <w:rFonts w:ascii="Verdana" w:hAnsi="Verdana"/>
        </w:rPr>
        <w:t xml:space="preserve">This Agreement shall be governed, construed and interpreted in accordance with the </w:t>
      </w:r>
      <w:r w:rsidR="00B06A5D" w:rsidRPr="00561B3B">
        <w:rPr>
          <w:rFonts w:ascii="Verdana" w:hAnsi="Verdana"/>
        </w:rPr>
        <w:t xml:space="preserve">Laws </w:t>
      </w:r>
      <w:r w:rsidRPr="00624A11">
        <w:rPr>
          <w:rFonts w:ascii="Verdana" w:hAnsi="Verdana"/>
        </w:rPr>
        <w:t>of Namibia</w:t>
      </w:r>
      <w:r w:rsidR="006F6BAB" w:rsidRPr="00FC1004">
        <w:rPr>
          <w:rFonts w:ascii="Verdana" w:hAnsi="Verdana"/>
        </w:rPr>
        <w:t xml:space="preserve">, </w:t>
      </w:r>
      <w:r w:rsidRPr="002447D5">
        <w:rPr>
          <w:rFonts w:ascii="Verdana" w:hAnsi="Verdana"/>
        </w:rPr>
        <w:t>and</w:t>
      </w:r>
      <w:r w:rsidRPr="00561B3B">
        <w:rPr>
          <w:rFonts w:ascii="Verdana" w:hAnsi="Verdana"/>
        </w:rPr>
        <w:t xml:space="preserve"> the Parties</w:t>
      </w:r>
      <w:r w:rsidRPr="009B7ABF">
        <w:rPr>
          <w:rFonts w:ascii="Verdana" w:hAnsi="Verdana"/>
        </w:rPr>
        <w:t xml:space="preserve"> consent to the non-exclusive jurisdiction of the High Court of Namibia, subject to the provisions of Clause</w:t>
      </w:r>
      <w:r w:rsidR="00B876B6" w:rsidRPr="009B7ABF">
        <w:rPr>
          <w:rFonts w:ascii="Verdana" w:hAnsi="Verdana"/>
        </w:rPr>
        <w:t xml:space="preserve"> 18</w:t>
      </w:r>
      <w:r w:rsidRPr="009B7ABF">
        <w:rPr>
          <w:rFonts w:ascii="Verdana" w:hAnsi="Verdana"/>
        </w:rPr>
        <w:t xml:space="preserve"> (Dispute Resolution). </w:t>
      </w:r>
      <w:r w:rsidR="00F00AD2" w:rsidRPr="009B7ABF">
        <w:rPr>
          <w:rFonts w:ascii="Verdana" w:hAnsi="Verdana"/>
        </w:rPr>
        <w:t>Subject to the provisions of Clause 18 (Dispute Resolution), t</w:t>
      </w:r>
      <w:r w:rsidRPr="009B7ABF">
        <w:rPr>
          <w:rFonts w:ascii="Verdana" w:hAnsi="Verdana"/>
        </w:rPr>
        <w:t xml:space="preserve">he Parties </w:t>
      </w:r>
      <w:r w:rsidRPr="009B7ABF">
        <w:rPr>
          <w:rFonts w:ascii="Verdana" w:hAnsi="Verdana"/>
          <w:lang w:val="en-GB"/>
        </w:rPr>
        <w:t>agree that a judgment in any proceedings in connection with this Agreement by the Namibian courts shall be binding upon them and may be enforced against them in any other jurisdiction</w:t>
      </w:r>
      <w:r w:rsidR="0023327D" w:rsidRPr="009B7ABF">
        <w:rPr>
          <w:rFonts w:ascii="Verdana" w:hAnsi="Verdana"/>
          <w:lang w:val="en-GB"/>
        </w:rPr>
        <w:t>.</w:t>
      </w:r>
    </w:p>
    <w:p w:rsidR="00E634BB" w:rsidRPr="001B65DF" w:rsidRDefault="00A3760B" w:rsidP="00D66F0E">
      <w:pPr>
        <w:pStyle w:val="Heading1"/>
        <w:numPr>
          <w:ilvl w:val="0"/>
          <w:numId w:val="8"/>
        </w:numPr>
        <w:ind w:left="567"/>
      </w:pPr>
      <w:bookmarkStart w:id="216" w:name="_Ref309307468"/>
      <w:bookmarkStart w:id="217" w:name="_Toc330386584"/>
      <w:bookmarkStart w:id="218" w:name="_Toc365392692"/>
      <w:bookmarkStart w:id="219" w:name="_Ref271711897"/>
      <w:bookmarkStart w:id="220" w:name="_Ref271711899"/>
      <w:bookmarkStart w:id="221" w:name="_Ref271712446"/>
      <w:bookmarkStart w:id="222" w:name="_Ref271712449"/>
      <w:bookmarkStart w:id="223" w:name="_Ref271712977"/>
      <w:bookmarkStart w:id="224" w:name="_Ref271714623"/>
      <w:bookmarkStart w:id="225" w:name="_Ref271723281"/>
      <w:bookmarkStart w:id="226" w:name="_Ref271786887"/>
      <w:bookmarkStart w:id="227" w:name="_Toc146276916"/>
      <w:bookmarkStart w:id="228" w:name="_Toc304809168"/>
      <w:bookmarkStart w:id="229" w:name="_Ref139526946"/>
      <w:bookmarkStart w:id="230" w:name="_Ref139528369"/>
      <w:bookmarkStart w:id="231" w:name="_Toc139603914"/>
      <w:r w:rsidRPr="001B65DF">
        <w:rPr>
          <w:caps w:val="0"/>
        </w:rPr>
        <w:t xml:space="preserve">CHANGE IN </w:t>
      </w:r>
      <w:bookmarkEnd w:id="216"/>
      <w:r w:rsidRPr="001B65DF">
        <w:rPr>
          <w:caps w:val="0"/>
        </w:rPr>
        <w:t>COSTS</w:t>
      </w:r>
      <w:bookmarkEnd w:id="217"/>
      <w:bookmarkEnd w:id="218"/>
    </w:p>
    <w:p w:rsidR="00620F3A" w:rsidRPr="00620F3A" w:rsidRDefault="00620F3A" w:rsidP="003C0F38">
      <w:pPr>
        <w:pStyle w:val="Heading3"/>
        <w:jc w:val="both"/>
      </w:pPr>
      <w:bookmarkStart w:id="232" w:name="_Toc330386585"/>
      <w:r w:rsidRPr="00620F3A">
        <w:t xml:space="preserve">The tariff agreed in this Agreement is approved by the ECB, and has an agreed price path, with annual escalations as set out in </w:t>
      </w:r>
      <w:r w:rsidRPr="00620F3A">
        <w:fldChar w:fldCharType="begin"/>
      </w:r>
      <w:r w:rsidRPr="00620F3A">
        <w:instrText xml:space="preserve"> REF _Ref415066260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w:t>
      </w:r>
    </w:p>
    <w:p w:rsidR="00620F3A" w:rsidRPr="00620F3A" w:rsidRDefault="00620F3A" w:rsidP="003C0F38">
      <w:pPr>
        <w:pStyle w:val="Heading3"/>
        <w:jc w:val="both"/>
        <w:rPr>
          <w:highlight w:val="cyan"/>
        </w:rPr>
      </w:pPr>
      <w:bookmarkStart w:id="233" w:name="_Ref415066301"/>
      <w:r w:rsidRPr="00E6391A">
        <w:t>In</w:t>
      </w:r>
      <w:r w:rsidRPr="00620F3A">
        <w:t xml:space="preserve"> the event of any Change in Law resulting in a Change in Costs that materially changes the economic position of the Seller, and more specifically has the effect of an increase in cost or decrease in revenue to  the Seller of more than</w:t>
      </w:r>
      <w:r w:rsidR="00DF18AE">
        <w:t xml:space="preserve"> five million</w:t>
      </w:r>
      <w:r w:rsidRPr="00DF18AE">
        <w:t xml:space="preserve"> Na</w:t>
      </w:r>
      <w:r w:rsidRPr="00620F3A">
        <w:t xml:space="preserve">mibian dollars in </w:t>
      </w:r>
      <w:r w:rsidR="00AC6968" w:rsidRPr="00620F3A">
        <w:t>aggregate</w:t>
      </w:r>
      <w:r w:rsidRPr="00620F3A">
        <w:t>, projected over the life of the Power Plant in accordanc</w:t>
      </w:r>
      <w:r>
        <w:t>e with the Base Case Financial M</w:t>
      </w:r>
      <w:r w:rsidRPr="00620F3A">
        <w:t xml:space="preserve">odel, </w:t>
      </w:r>
      <w:r w:rsidR="00AC6968">
        <w:t>NamPower</w:t>
      </w:r>
      <w:r w:rsidRPr="00620F3A">
        <w:t xml:space="preserve"> and the Seller shall approach the ECB to adjust the tariff in terms of the then applicable tariff methodology to ensure that the Seller’s </w:t>
      </w:r>
      <w:r w:rsidR="00517BC0">
        <w:t xml:space="preserve">Regulated Equity Return </w:t>
      </w:r>
      <w:r w:rsidRPr="00620F3A">
        <w:t>as set out in the Base Case Financial Model is maintained.</w:t>
      </w:r>
      <w:bookmarkEnd w:id="233"/>
      <w:r w:rsidRPr="00620F3A" w:rsidDel="00312C83">
        <w:t xml:space="preserve"> </w:t>
      </w:r>
    </w:p>
    <w:p w:rsidR="00620F3A" w:rsidRPr="00620F3A" w:rsidRDefault="00620F3A" w:rsidP="003C0F38">
      <w:pPr>
        <w:pStyle w:val="Heading3"/>
        <w:jc w:val="both"/>
      </w:pPr>
      <w:bookmarkStart w:id="234" w:name="_Ref415066323"/>
      <w:r w:rsidRPr="00620F3A">
        <w:t xml:space="preserve">The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must have the effect of (a) impacting one or more of the inputs in the Base Case Financial Model and / or (b) results in one or more changes to the Grid Code.</w:t>
      </w:r>
      <w:bookmarkEnd w:id="234"/>
    </w:p>
    <w:p w:rsidR="00620F3A" w:rsidRPr="00DF18AE" w:rsidRDefault="00620F3A" w:rsidP="003C0F38">
      <w:pPr>
        <w:pStyle w:val="Heading3"/>
        <w:jc w:val="both"/>
      </w:pPr>
      <w:bookmarkStart w:id="235" w:name="_Ref415066776"/>
      <w:r w:rsidRPr="00DF18AE">
        <w:t xml:space="preserve">In the event of a Change in Law  (“Change in Costs”) which falls within the ambit of Clause </w:t>
      </w:r>
      <w:r w:rsidRPr="00DF18AE">
        <w:fldChar w:fldCharType="begin"/>
      </w:r>
      <w:r w:rsidRPr="00DF18AE">
        <w:instrText xml:space="preserve"> REF _Ref415066323 \r \h </w:instrText>
      </w:r>
      <w:r w:rsidR="00AC6968" w:rsidRPr="00DF18AE">
        <w:instrText xml:space="preserve"> \* MERGEFORMAT </w:instrText>
      </w:r>
      <w:r w:rsidRPr="00DF18AE">
        <w:fldChar w:fldCharType="separate"/>
      </w:r>
      <w:r w:rsidRPr="00DF18AE">
        <w:t>16.1.3</w:t>
      </w:r>
      <w:r w:rsidRPr="00DF18AE">
        <w:fldChar w:fldCharType="end"/>
      </w:r>
      <w:r w:rsidRPr="00DF18AE">
        <w:t>, the Seller may only claim relief for a Change in Costs in the event:</w:t>
      </w:r>
      <w:bookmarkEnd w:id="235"/>
    </w:p>
    <w:p w:rsidR="00620F3A" w:rsidRPr="00620F3A" w:rsidRDefault="00620F3A" w:rsidP="00AC6968">
      <w:pPr>
        <w:numPr>
          <w:ilvl w:val="0"/>
          <w:numId w:val="71"/>
        </w:numPr>
        <w:jc w:val="both"/>
        <w:outlineLvl w:val="2"/>
        <w:rPr>
          <w:rFonts w:ascii="Verdana" w:hAnsi="Verdana"/>
          <w:szCs w:val="18"/>
        </w:rPr>
      </w:pPr>
      <w:r w:rsidRPr="00620F3A">
        <w:rPr>
          <w:rFonts w:ascii="Verdana" w:hAnsi="Verdana"/>
          <w:szCs w:val="18"/>
        </w:rPr>
        <w:t xml:space="preserve">the principle effect of </w:t>
      </w:r>
      <w:r w:rsidRPr="00620F3A">
        <w:rPr>
          <w:rFonts w:ascii="Verdana" w:hAnsi="Verdana"/>
        </w:rPr>
        <w:t>such</w:t>
      </w:r>
      <w:r w:rsidRPr="00620F3A">
        <w:rPr>
          <w:rFonts w:ascii="Verdana" w:hAnsi="Verdana"/>
          <w:szCs w:val="18"/>
        </w:rPr>
        <w:t xml:space="preserve"> Change in Costs </w:t>
      </w:r>
      <w:r w:rsidRPr="00620F3A">
        <w:rPr>
          <w:rFonts w:ascii="Verdana" w:hAnsi="Verdana"/>
        </w:rPr>
        <w:t>is</w:t>
      </w:r>
      <w:r w:rsidRPr="00620F3A">
        <w:rPr>
          <w:rFonts w:ascii="Verdana" w:hAnsi="Verdana"/>
          <w:szCs w:val="18"/>
        </w:rPr>
        <w:t xml:space="preserve"> directly borne by:</w:t>
      </w:r>
    </w:p>
    <w:p w:rsidR="00620F3A" w:rsidRPr="00620F3A" w:rsidRDefault="00620F3A" w:rsidP="00E602CE">
      <w:pPr>
        <w:numPr>
          <w:ilvl w:val="0"/>
          <w:numId w:val="70"/>
        </w:numPr>
        <w:tabs>
          <w:tab w:val="left" w:pos="3402"/>
        </w:tabs>
        <w:ind w:left="3402" w:hanging="567"/>
        <w:jc w:val="both"/>
        <w:outlineLvl w:val="2"/>
        <w:rPr>
          <w:rFonts w:ascii="Verdana" w:hAnsi="Verdana"/>
          <w:szCs w:val="18"/>
        </w:rPr>
      </w:pPr>
      <w:r w:rsidRPr="00DF18AE">
        <w:rPr>
          <w:rFonts w:ascii="Verdana" w:hAnsi="Verdana"/>
          <w:szCs w:val="18"/>
        </w:rPr>
        <w:t xml:space="preserve">the Power Project and </w:t>
      </w:r>
      <w:r w:rsidR="00BC34EA" w:rsidRPr="00DF18AE">
        <w:rPr>
          <w:rFonts w:ascii="Verdana" w:hAnsi="Verdana"/>
          <w:szCs w:val="18"/>
        </w:rPr>
        <w:t>other power plants forming part of the REFIT Programme</w:t>
      </w:r>
      <w:r w:rsidRPr="00620F3A">
        <w:rPr>
          <w:rFonts w:ascii="Verdana" w:hAnsi="Verdana"/>
          <w:szCs w:val="18"/>
        </w:rPr>
        <w:t>;</w:t>
      </w:r>
    </w:p>
    <w:p w:rsidR="00620F3A" w:rsidRPr="00620F3A" w:rsidRDefault="00620F3A" w:rsidP="003C0F38">
      <w:pPr>
        <w:numPr>
          <w:ilvl w:val="0"/>
          <w:numId w:val="70"/>
        </w:numPr>
        <w:tabs>
          <w:tab w:val="left" w:pos="3402"/>
        </w:tabs>
        <w:ind w:left="3402" w:hanging="567"/>
        <w:jc w:val="both"/>
        <w:outlineLvl w:val="2"/>
        <w:rPr>
          <w:rFonts w:ascii="Verdana" w:hAnsi="Verdana"/>
          <w:szCs w:val="18"/>
        </w:rPr>
      </w:pPr>
      <w:r w:rsidRPr="00620F3A">
        <w:rPr>
          <w:rFonts w:ascii="Verdana" w:hAnsi="Verdana"/>
          <w:szCs w:val="18"/>
        </w:rPr>
        <w:t>the Seller and not other persons;</w:t>
      </w:r>
      <w:r w:rsidRPr="00620F3A">
        <w:rPr>
          <w:rFonts w:ascii="Verdana" w:hAnsi="Verdana"/>
        </w:rPr>
        <w:t xml:space="preserve"> </w:t>
      </w:r>
      <w:r w:rsidRPr="00620F3A">
        <w:rPr>
          <w:rFonts w:ascii="Verdana" w:hAnsi="Verdana"/>
          <w:szCs w:val="18"/>
        </w:rPr>
        <w:t>and</w:t>
      </w:r>
    </w:p>
    <w:p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in respect of which the Seller is not entitled to any other relief pursuant to any other provisions of this Agreement; and</w:t>
      </w:r>
    </w:p>
    <w:p w:rsidR="00620F3A" w:rsidRPr="00620F3A" w:rsidRDefault="00620F3A" w:rsidP="00A364B3">
      <w:pPr>
        <w:numPr>
          <w:ilvl w:val="0"/>
          <w:numId w:val="71"/>
        </w:numPr>
        <w:jc w:val="both"/>
        <w:outlineLvl w:val="2"/>
        <w:rPr>
          <w:rFonts w:ascii="Verdana" w:hAnsi="Verdana"/>
          <w:szCs w:val="18"/>
        </w:rPr>
      </w:pPr>
      <w:r w:rsidRPr="00620F3A">
        <w:rPr>
          <w:rFonts w:ascii="Verdana" w:hAnsi="Verdana"/>
          <w:szCs w:val="18"/>
        </w:rPr>
        <w:t xml:space="preserve">which was not foreseen by the Seller on or before the Signature Date or if it was foreseen, the impact on the  Power Project was not foreseen; and </w:t>
      </w:r>
    </w:p>
    <w:p w:rsidR="00620F3A" w:rsidRPr="00620F3A" w:rsidRDefault="00620F3A" w:rsidP="00993DD2">
      <w:pPr>
        <w:numPr>
          <w:ilvl w:val="0"/>
          <w:numId w:val="71"/>
        </w:numPr>
        <w:jc w:val="both"/>
        <w:outlineLvl w:val="2"/>
        <w:rPr>
          <w:rFonts w:ascii="Verdana" w:hAnsi="Verdana"/>
          <w:szCs w:val="18"/>
        </w:rPr>
      </w:pPr>
      <w:r w:rsidRPr="00620F3A">
        <w:rPr>
          <w:rFonts w:ascii="Verdana" w:hAnsi="Verdana"/>
          <w:szCs w:val="18"/>
        </w:rPr>
        <w:t>which could not reasonably have been foreseen by any person in the position of the Seller on or before the Signature Date or if it could have reasonably have been foreseen, the impact on the Power Project could not reasonably have been foreseen.</w:t>
      </w:r>
    </w:p>
    <w:p w:rsidR="00620F3A" w:rsidRPr="00620F3A" w:rsidRDefault="00620F3A" w:rsidP="006100E0">
      <w:pPr>
        <w:pStyle w:val="Heading3"/>
        <w:jc w:val="both"/>
      </w:pPr>
      <w:r w:rsidRPr="00620F3A">
        <w:t xml:space="preserve">An increase in taxes of general application which does not discriminate against the Seller or against the Seller and other parties undertaking projects similar to the Power Project </w:t>
      </w:r>
      <w:r w:rsidR="003C0F38" w:rsidRPr="00DF18AE">
        <w:t>under the REFIT Programme</w:t>
      </w:r>
      <w:r w:rsidR="003C0F38">
        <w:t xml:space="preserve"> </w:t>
      </w:r>
      <w:r w:rsidRPr="00620F3A">
        <w:t>shall</w:t>
      </w:r>
      <w:r w:rsidR="00517BC0">
        <w:t xml:space="preserve"> not </w:t>
      </w:r>
      <w:r w:rsidRPr="00620F3A">
        <w:t>be deemed a Change in Costs.</w:t>
      </w:r>
    </w:p>
    <w:p w:rsidR="00620F3A" w:rsidRPr="00620F3A" w:rsidRDefault="00620F3A" w:rsidP="006100E0">
      <w:pPr>
        <w:pStyle w:val="Heading3"/>
        <w:jc w:val="both"/>
      </w:pPr>
      <w:r w:rsidRPr="00620F3A">
        <w:t>A Change in Costs shall not include any Law that was enacted or made but not yet in force as at the Signature Date, or any bill that was promulgated for comment at any time before the Signature Date if and to the extent that such bill is materially unchanged when enacted and brought in effect.</w:t>
      </w:r>
    </w:p>
    <w:p w:rsidR="00620F3A" w:rsidRPr="00620F3A" w:rsidRDefault="00620F3A" w:rsidP="006100E0">
      <w:pPr>
        <w:pStyle w:val="Heading3"/>
        <w:jc w:val="both"/>
      </w:pPr>
      <w:bookmarkStart w:id="236" w:name="_Ref415066607"/>
      <w:r w:rsidRPr="00620F3A">
        <w:t xml:space="preserve">If any one or more Changes in Costs as envisaged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Pr="00620F3A">
        <w:t xml:space="preserve"> – </w:t>
      </w:r>
      <w:r w:rsidRPr="00620F3A">
        <w:fldChar w:fldCharType="begin"/>
      </w:r>
      <w:r w:rsidRPr="00620F3A">
        <w:instrText xml:space="preserve"> REF _Ref415066323 \r \h </w:instrText>
      </w:r>
      <w:r w:rsidR="00AC6968">
        <w:instrText xml:space="preserve"> \* MERGEFORMAT </w:instrText>
      </w:r>
      <w:r w:rsidRPr="00620F3A">
        <w:fldChar w:fldCharType="separate"/>
      </w:r>
      <w:r w:rsidRPr="00620F3A">
        <w:t>16.1.3</w:t>
      </w:r>
      <w:r w:rsidRPr="00620F3A">
        <w:fldChar w:fldCharType="end"/>
      </w:r>
      <w:r w:rsidRPr="00620F3A">
        <w:t xml:space="preserve"> (inclusive) takes place, the Parties agree to meet in accordance with Clause </w:t>
      </w:r>
      <w:r w:rsidRPr="00620F3A">
        <w:fldChar w:fldCharType="begin"/>
      </w:r>
      <w:r w:rsidRPr="00620F3A">
        <w:instrText xml:space="preserve"> REF _Ref415066564 \r \h </w:instrText>
      </w:r>
      <w:r w:rsidR="00AC6968">
        <w:instrText xml:space="preserve"> \* MERGEFORMAT </w:instrText>
      </w:r>
      <w:r w:rsidRPr="00620F3A">
        <w:fldChar w:fldCharType="separate"/>
      </w:r>
      <w:r w:rsidRPr="00620F3A">
        <w:t>16.2</w:t>
      </w:r>
      <w:r w:rsidRPr="00620F3A">
        <w:fldChar w:fldCharType="end"/>
      </w:r>
      <w:r w:rsidRPr="00620F3A">
        <w:t xml:space="preserve"> (Process for adjustments to the tariff</w:t>
      </w:r>
      <w:r w:rsidRPr="00620F3A" w:rsidDel="00850BDA">
        <w:t xml:space="preserve"> </w:t>
      </w:r>
      <w:r w:rsidRPr="00620F3A">
        <w:t xml:space="preserve">because of Change in Costs) to quantify the financial implications of the Changes in Costs by reference to the Base Case Financial Model so as to calculate the changes required to the Energy Payment in </w:t>
      </w:r>
      <w:r w:rsidRPr="00620F3A">
        <w:fldChar w:fldCharType="begin"/>
      </w:r>
      <w:r w:rsidRPr="00620F3A">
        <w:instrText xml:space="preserve"> REF _Ref415066581 \r \h </w:instrText>
      </w:r>
      <w:r w:rsidR="00AC6968">
        <w:instrText xml:space="preserve"> \* MERGEFORMAT </w:instrText>
      </w:r>
      <w:r w:rsidRPr="00620F3A">
        <w:fldChar w:fldCharType="separate"/>
      </w:r>
      <w:r w:rsidRPr="00620F3A">
        <w:t>Annexure C</w:t>
      </w:r>
      <w:r w:rsidRPr="00620F3A">
        <w:fldChar w:fldCharType="end"/>
      </w:r>
      <w:r w:rsidRPr="00620F3A">
        <w:t xml:space="preserve"> </w:t>
      </w:r>
      <w:r w:rsidRPr="00620F3A">
        <w:rPr>
          <w:rFonts w:cs="Verdana"/>
          <w:color w:val="000000"/>
        </w:rPr>
        <w:t>(Energy Payment)</w:t>
      </w:r>
      <w:r w:rsidRPr="00620F3A">
        <w:t xml:space="preserve"> such that the Seller’s Regulated Equity Return, assuming the Change in Costs, is equal to the equity return in the Base Case Financial Model.</w:t>
      </w:r>
      <w:bookmarkEnd w:id="236"/>
      <w:r w:rsidRPr="00620F3A">
        <w:t xml:space="preserve"> </w:t>
      </w:r>
    </w:p>
    <w:p w:rsidR="00620F3A" w:rsidRDefault="00620F3A" w:rsidP="006100E0">
      <w:pPr>
        <w:pStyle w:val="Heading3"/>
        <w:jc w:val="both"/>
      </w:pPr>
      <w:r w:rsidRPr="00620F3A">
        <w:t>Once the then applicable Energy Payment</w:t>
      </w:r>
      <w:r w:rsidR="00517BC0">
        <w:t xml:space="preserve"> and/or</w:t>
      </w:r>
      <w:r w:rsidRPr="00620F3A">
        <w:t xml:space="preserve"> Deemed Energy Payment has been re-calculated in accordance with Clause 16.1.7, the implementation of such revised Energy Payment</w:t>
      </w:r>
      <w:r w:rsidR="00517BC0">
        <w:t xml:space="preserve"> and/or </w:t>
      </w:r>
      <w:r w:rsidRPr="00620F3A">
        <w:t>Deemed Energy Payment ("</w:t>
      </w:r>
      <w:r w:rsidRPr="00620F3A">
        <w:rPr>
          <w:b/>
        </w:rPr>
        <w:t xml:space="preserve">Seller's Revised </w:t>
      </w:r>
      <w:r w:rsidRPr="00620F3A">
        <w:rPr>
          <w:b/>
          <w:bCs/>
        </w:rPr>
        <w:t>Tariff</w:t>
      </w:r>
      <w:r w:rsidRPr="005B5548">
        <w:t>") is subject to the official approval of the ECB.</w:t>
      </w:r>
      <w:r w:rsidRPr="00620F3A">
        <w:t xml:space="preserve"> In the event that the ECB does not approve the Seller's Revised Tariff or in the event that the ECB determines a revised Energy Payment</w:t>
      </w:r>
      <w:r w:rsidR="00517BC0">
        <w:t xml:space="preserve"> and/or </w:t>
      </w:r>
      <w:r w:rsidRPr="00620F3A">
        <w:t xml:space="preserve">Deemed Energy Payment which is less beneficial to the Seller than the Seller's Revised Tariff, the Seller shall be entitled to </w:t>
      </w:r>
      <w:r w:rsidR="00517BC0">
        <w:t xml:space="preserve">refer the matter to an Expert for a determination. </w:t>
      </w:r>
    </w:p>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Default="005B5548" w:rsidP="005B5548"/>
    <w:p w:rsidR="005B5548" w:rsidRPr="005B5548" w:rsidRDefault="005B5548" w:rsidP="005B5548"/>
    <w:p w:rsidR="00620F3A" w:rsidRPr="00620F3A" w:rsidRDefault="00620F3A" w:rsidP="00AC6968">
      <w:pPr>
        <w:numPr>
          <w:ilvl w:val="1"/>
          <w:numId w:val="8"/>
        </w:numPr>
        <w:tabs>
          <w:tab w:val="clear" w:pos="1390"/>
          <w:tab w:val="num" w:pos="1531"/>
          <w:tab w:val="num" w:pos="2520"/>
        </w:tabs>
        <w:ind w:left="1531"/>
        <w:jc w:val="both"/>
        <w:outlineLvl w:val="2"/>
        <w:rPr>
          <w:rFonts w:ascii="Verdana" w:hAnsi="Verdana"/>
          <w:b/>
          <w:szCs w:val="18"/>
        </w:rPr>
      </w:pPr>
      <w:bookmarkStart w:id="237" w:name="_Ref415066564"/>
      <w:bookmarkStart w:id="238" w:name="_Ref415066652"/>
      <w:bookmarkStart w:id="239" w:name="_Ref415066916"/>
      <w:bookmarkStart w:id="240" w:name="_Ref415067180"/>
      <w:r w:rsidRPr="00620F3A">
        <w:rPr>
          <w:rFonts w:ascii="Verdana" w:hAnsi="Verdana"/>
          <w:b/>
          <w:szCs w:val="18"/>
        </w:rPr>
        <w:t xml:space="preserve">Process for adjustments to the </w:t>
      </w:r>
      <w:r w:rsidRPr="00620F3A">
        <w:rPr>
          <w:rFonts w:ascii="Verdana" w:hAnsi="Verdana"/>
          <w:b/>
          <w:bCs/>
          <w:szCs w:val="18"/>
        </w:rPr>
        <w:t>tariff</w:t>
      </w:r>
      <w:r w:rsidRPr="00620F3A">
        <w:rPr>
          <w:rFonts w:ascii="Verdana" w:hAnsi="Verdana"/>
          <w:b/>
          <w:szCs w:val="18"/>
        </w:rPr>
        <w:t xml:space="preserve"> because of Change in Costs</w:t>
      </w:r>
      <w:bookmarkEnd w:id="237"/>
      <w:bookmarkEnd w:id="238"/>
      <w:bookmarkEnd w:id="239"/>
      <w:bookmarkEnd w:id="240"/>
    </w:p>
    <w:p w:rsidR="00620F3A" w:rsidRPr="00620F3A" w:rsidRDefault="00620F3A" w:rsidP="00085E11">
      <w:pPr>
        <w:pStyle w:val="Heading3"/>
        <w:jc w:val="both"/>
      </w:pPr>
      <w:bookmarkStart w:id="241" w:name="_Ref415066800"/>
      <w:r w:rsidRPr="00620F3A">
        <w:t xml:space="preserve">After a Change in Costs as contemplated in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16.1.2</w:t>
      </w:r>
      <w:r w:rsidRPr="00620F3A">
        <w:fldChar w:fldCharType="end"/>
      </w:r>
      <w:r w:rsidR="00517BC0">
        <w:t xml:space="preserve"> and 16.1.3</w:t>
      </w:r>
      <w:r w:rsidRPr="00620F3A">
        <w:t xml:space="preserve">, the Seller shall submit to </w:t>
      </w:r>
      <w:r w:rsidR="00AC6968">
        <w:t>NamPower</w:t>
      </w:r>
      <w:r w:rsidRPr="00620F3A">
        <w:t xml:space="preserve"> within a reasonable time the re-calculation of the Seller's Revised Tariff derived from the Base Case Financial Model, setting forth in reasonable detail the basis of, and the calculations in the claim for, any necessary adjustments to the Energy Payment, Deemed Energy Payment arising from such Change in Costs.</w:t>
      </w:r>
      <w:bookmarkEnd w:id="241"/>
    </w:p>
    <w:p w:rsidR="00620F3A" w:rsidRPr="00620F3A" w:rsidRDefault="00620F3A" w:rsidP="00085E11">
      <w:pPr>
        <w:pStyle w:val="Heading3"/>
        <w:jc w:val="both"/>
      </w:pPr>
      <w:bookmarkStart w:id="242" w:name="_Ref415066760"/>
      <w:r w:rsidRPr="00620F3A">
        <w:t xml:space="preserve">Within fourteen (14) days after the date of the re-calculation delivered pursuant to Clause </w:t>
      </w:r>
      <w:r w:rsidRPr="00620F3A">
        <w:fldChar w:fldCharType="begin"/>
      </w:r>
      <w:r w:rsidRPr="00620F3A">
        <w:instrText xml:space="preserve"> REF _Ref415066301 \r \h </w:instrText>
      </w:r>
      <w:r w:rsidR="00AC6968">
        <w:instrText xml:space="preserve"> \* MERGEFORMAT </w:instrText>
      </w:r>
      <w:r w:rsidRPr="00620F3A">
        <w:fldChar w:fldCharType="separate"/>
      </w:r>
      <w:r w:rsidRPr="00620F3A">
        <w:t>16.</w:t>
      </w:r>
      <w:r w:rsidR="00517BC0">
        <w:t>2</w:t>
      </w:r>
      <w:r w:rsidRPr="00620F3A">
        <w:t>.</w:t>
      </w:r>
      <w:r w:rsidR="00517BC0">
        <w:t>1</w:t>
      </w:r>
      <w:r w:rsidRPr="00620F3A">
        <w:fldChar w:fldCharType="end"/>
      </w:r>
      <w:r w:rsidRPr="00620F3A">
        <w:t xml:space="preserve"> </w:t>
      </w:r>
      <w:r w:rsidR="00AC6968">
        <w:t>NamPower</w:t>
      </w:r>
      <w:r w:rsidRPr="00620F3A">
        <w:t xml:space="preserve"> shall notify the Seller whether it agrees or disagrees with Seller's Revised Tariff. If </w:t>
      </w:r>
      <w:r w:rsidR="00AC6968">
        <w:t>NamPower</w:t>
      </w:r>
      <w:r w:rsidRPr="00620F3A">
        <w:t xml:space="preserve"> notifies the Seller of its disagreement, the Parties agree to meet within </w:t>
      </w:r>
      <w:r w:rsidR="00517BC0">
        <w:t>seven (</w:t>
      </w:r>
      <w:r w:rsidRPr="00620F3A">
        <w:t>7</w:t>
      </w:r>
      <w:r w:rsidR="00517BC0">
        <w:t xml:space="preserve">) </w:t>
      </w:r>
      <w:r w:rsidRPr="00620F3A">
        <w:t>days and discuss, in good faith, the Seller's Revised Tariff.</w:t>
      </w:r>
      <w:bookmarkEnd w:id="242"/>
      <w:r w:rsidRPr="00620F3A">
        <w:t xml:space="preserve"> </w:t>
      </w:r>
    </w:p>
    <w:p w:rsidR="00620F3A" w:rsidRPr="00620F3A" w:rsidRDefault="00620F3A" w:rsidP="00085E11">
      <w:pPr>
        <w:pStyle w:val="Heading3"/>
        <w:jc w:val="both"/>
      </w:pPr>
      <w:r w:rsidRPr="00620F3A">
        <w:rPr>
          <w:sz w:val="18"/>
        </w:rPr>
        <w:t xml:space="preserve"> </w:t>
      </w:r>
      <w:r w:rsidRPr="00620F3A">
        <w:t xml:space="preserve">In the event that </w:t>
      </w:r>
      <w:r w:rsidR="00AC6968">
        <w:t>NamPower</w:t>
      </w:r>
      <w:r w:rsidRPr="00620F3A">
        <w:t xml:space="preserve"> agrees with the re-calculation delivered pursuant to Clause </w:t>
      </w:r>
      <w:r w:rsidRPr="00620F3A">
        <w:fldChar w:fldCharType="begin"/>
      </w:r>
      <w:r w:rsidRPr="00620F3A">
        <w:instrText xml:space="preserve"> REF _Ref415066800 \r \h </w:instrText>
      </w:r>
      <w:r w:rsidR="00AC6968">
        <w:instrText xml:space="preserve"> \* MERGEFORMAT </w:instrText>
      </w:r>
      <w:r w:rsidRPr="00620F3A">
        <w:fldChar w:fldCharType="separate"/>
      </w:r>
      <w:r w:rsidRPr="00620F3A">
        <w:t>16.2.1</w:t>
      </w:r>
      <w:r w:rsidRPr="00620F3A">
        <w:fldChar w:fldCharType="end"/>
      </w:r>
      <w:r w:rsidRPr="00620F3A">
        <w:t xml:space="preserve"> or as negotiated pursuant to Clause </w:t>
      </w:r>
      <w:r w:rsidRPr="00620F3A">
        <w:fldChar w:fldCharType="begin"/>
      </w:r>
      <w:r w:rsidRPr="00620F3A">
        <w:instrText xml:space="preserve"> REF _Ref415066760 \r \h </w:instrText>
      </w:r>
      <w:r w:rsidR="00AC6968">
        <w:instrText xml:space="preserve"> \* MERGEFORMAT </w:instrText>
      </w:r>
      <w:r w:rsidRPr="00620F3A">
        <w:fldChar w:fldCharType="separate"/>
      </w:r>
      <w:r w:rsidRPr="00620F3A">
        <w:t>16.2.2</w:t>
      </w:r>
      <w:r w:rsidRPr="00620F3A">
        <w:fldChar w:fldCharType="end"/>
      </w:r>
      <w:r w:rsidRPr="00620F3A">
        <w:t xml:space="preserve"> and subject to the approval of the ECB in accordance with Clause </w:t>
      </w:r>
      <w:r w:rsidRPr="00620F3A">
        <w:fldChar w:fldCharType="begin"/>
      </w:r>
      <w:r w:rsidRPr="00620F3A">
        <w:instrText xml:space="preserve"> REF _Ref415066776 \r \h </w:instrText>
      </w:r>
      <w:r w:rsidR="00AC6968">
        <w:instrText xml:space="preserve"> \* MERGEFORMAT </w:instrText>
      </w:r>
      <w:r w:rsidRPr="00620F3A">
        <w:fldChar w:fldCharType="separate"/>
      </w:r>
      <w:r w:rsidR="00AC6968">
        <w:t>16.2</w:t>
      </w:r>
      <w:r w:rsidRPr="00620F3A">
        <w:t>.4</w:t>
      </w:r>
      <w:r w:rsidRPr="00620F3A">
        <w:fldChar w:fldCharType="end"/>
      </w:r>
      <w:r w:rsidRPr="00620F3A">
        <w:t xml:space="preserve">, the </w:t>
      </w:r>
      <w:r w:rsidR="00AC6968">
        <w:t xml:space="preserve">calculation of the </w:t>
      </w:r>
      <w:r w:rsidRPr="00620F3A">
        <w:t>Energy Payment</w:t>
      </w:r>
      <w:r w:rsidR="00AC6968">
        <w:t xml:space="preserve"> and/or </w:t>
      </w:r>
      <w:r w:rsidRPr="00620F3A">
        <w:t>the Deemed Energy Payment shall be amended accordingly.</w:t>
      </w:r>
    </w:p>
    <w:p w:rsidR="00620F3A" w:rsidRPr="00620F3A" w:rsidRDefault="00620F3A" w:rsidP="00085E11">
      <w:pPr>
        <w:pStyle w:val="Heading3"/>
        <w:jc w:val="both"/>
      </w:pPr>
      <w:r w:rsidRPr="00620F3A">
        <w:t>The Seller</w:t>
      </w:r>
      <w:r w:rsidR="00AC6968">
        <w:t>’s</w:t>
      </w:r>
      <w:r w:rsidRPr="00620F3A">
        <w:t xml:space="preserve"> Revised Tariff shall apply as from the date on which the </w:t>
      </w:r>
      <w:r w:rsidR="00AC6968">
        <w:t>NamPow</w:t>
      </w:r>
      <w:r w:rsidRPr="00620F3A">
        <w:t xml:space="preserve">er's annual tariff revision is approved by ECB and takes effect (falling no later than twelve (12) months from the previous </w:t>
      </w:r>
      <w:r w:rsidR="00AC6968">
        <w:t xml:space="preserve">NamPower </w:t>
      </w:r>
      <w:r w:rsidRPr="00620F3A">
        <w:t>application for tariff review).</w:t>
      </w:r>
    </w:p>
    <w:p w:rsidR="00620F3A" w:rsidRPr="00620F3A" w:rsidRDefault="00620F3A" w:rsidP="00085E11">
      <w:pPr>
        <w:pStyle w:val="Heading3"/>
        <w:jc w:val="both"/>
      </w:pPr>
      <w:r w:rsidRPr="00620F3A">
        <w:t xml:space="preserve">The Parties shall ask the ECB to approve the Seller's Revised Tariff within fourteen (14) days pursuant to Clause </w:t>
      </w:r>
      <w:r w:rsidRPr="00620F3A">
        <w:fldChar w:fldCharType="begin"/>
      </w:r>
      <w:r w:rsidRPr="00620F3A">
        <w:instrText xml:space="preserve"> REF _Ref415066886 \r \h </w:instrText>
      </w:r>
      <w:r w:rsidR="00AC6968">
        <w:instrText xml:space="preserve"> \* MERGEFORMAT </w:instrText>
      </w:r>
      <w:r w:rsidRPr="00620F3A">
        <w:fldChar w:fldCharType="separate"/>
      </w:r>
      <w:r w:rsidRPr="00620F3A">
        <w:t>16.1</w:t>
      </w:r>
      <w:r w:rsidRPr="00620F3A">
        <w:fldChar w:fldCharType="end"/>
      </w:r>
      <w:r w:rsidRPr="00620F3A">
        <w:t xml:space="preserve"> (Effects of a Change in Costs) or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w:t>
      </w:r>
      <w:r w:rsidRPr="00620F3A">
        <w:rPr>
          <w:bCs/>
        </w:rPr>
        <w:t>Process for adjustments to the tariff because of Change in Costs)</w:t>
      </w:r>
      <w:r w:rsidRPr="00620F3A">
        <w:t>.</w:t>
      </w:r>
    </w:p>
    <w:p w:rsidR="00620F3A" w:rsidRPr="00620F3A" w:rsidRDefault="00620F3A" w:rsidP="00085E11">
      <w:pPr>
        <w:pStyle w:val="Heading3"/>
        <w:jc w:val="both"/>
      </w:pPr>
      <w:r w:rsidRPr="00620F3A">
        <w:t xml:space="preserve">The </w:t>
      </w:r>
      <w:r w:rsidR="00AC6968">
        <w:t xml:space="preserve">calculation of the </w:t>
      </w:r>
      <w:r w:rsidRPr="00620F3A">
        <w:t>revised Energy Payment</w:t>
      </w:r>
      <w:r w:rsidR="00AC6968">
        <w:t xml:space="preserve"> and/or t</w:t>
      </w:r>
      <w:r w:rsidRPr="00620F3A">
        <w:t xml:space="preserve">he Deemed Energy Payment and the Annual Indexation determined pursuant to this Clause </w:t>
      </w:r>
      <w:r w:rsidRPr="00620F3A">
        <w:fldChar w:fldCharType="begin"/>
      </w:r>
      <w:r w:rsidRPr="00620F3A">
        <w:instrText xml:space="preserve"> REF _Ref415066929 \r \h </w:instrText>
      </w:r>
      <w:r w:rsidR="00AC6968">
        <w:instrText xml:space="preserve"> \* MERGEFORMAT </w:instrText>
      </w:r>
      <w:r w:rsidRPr="00620F3A">
        <w:fldChar w:fldCharType="separate"/>
      </w:r>
      <w:r w:rsidRPr="00620F3A">
        <w:t>16</w:t>
      </w:r>
      <w:r w:rsidRPr="00620F3A">
        <w:fldChar w:fldCharType="end"/>
      </w:r>
      <w:r w:rsidRPr="00620F3A">
        <w:t xml:space="preserve"> (Change in Costs) shall take into consideration the period from the date of the relevant Change in Costs until the date on which the revised Energy Payment</w:t>
      </w:r>
      <w:r w:rsidR="00AC6968">
        <w:t xml:space="preserve"> and/or the D</w:t>
      </w:r>
      <w:r w:rsidRPr="00620F3A">
        <w:t xml:space="preserve">eemed Energy Payment and the Annual Indexation take effect in accordance with Clause </w:t>
      </w:r>
      <w:r w:rsidRPr="00620F3A">
        <w:fldChar w:fldCharType="begin"/>
      </w:r>
      <w:r w:rsidRPr="00620F3A">
        <w:instrText xml:space="preserve"> REF _Ref415066916 \r \h </w:instrText>
      </w:r>
      <w:r w:rsidR="00AC6968">
        <w:instrText xml:space="preserve"> \* MERGEFORMAT </w:instrText>
      </w:r>
      <w:r w:rsidRPr="00620F3A">
        <w:fldChar w:fldCharType="separate"/>
      </w:r>
      <w:r w:rsidRPr="00620F3A">
        <w:t>16.2</w:t>
      </w:r>
      <w:r w:rsidRPr="00620F3A">
        <w:fldChar w:fldCharType="end"/>
      </w:r>
      <w:r w:rsidRPr="00620F3A">
        <w:t xml:space="preserve"> . In calculating the adjustment, the effect of the Change in Costs from the effective date of such Change in Costs until the date of the final adjustment becomes effective shall be taken into consideration. </w:t>
      </w:r>
    </w:p>
    <w:p w:rsidR="00620F3A" w:rsidRPr="00620F3A" w:rsidRDefault="00620F3A" w:rsidP="00085E11">
      <w:pPr>
        <w:pStyle w:val="Heading3"/>
        <w:jc w:val="both"/>
      </w:pPr>
      <w:r w:rsidRPr="00620F3A">
        <w:t xml:space="preserve">In the event, the Parties have met to discuss the re-calculation of the Seller’s Revised Tariff pursuant to clause 16.2.2, and </w:t>
      </w:r>
      <w:r w:rsidR="00AC6968">
        <w:t xml:space="preserve">NamPower </w:t>
      </w:r>
      <w:r w:rsidRPr="00620F3A">
        <w:t>is in disagreement with the Seller</w:t>
      </w:r>
      <w:r w:rsidR="00AC6968">
        <w:t>’</w:t>
      </w:r>
      <w:r w:rsidRPr="00620F3A">
        <w:t xml:space="preserve">s calculations, the Parties shall be entitled to refer the matter to the </w:t>
      </w:r>
      <w:r w:rsidR="00AC6968">
        <w:t>E</w:t>
      </w:r>
      <w:r w:rsidRPr="00620F3A">
        <w:t xml:space="preserve">CB for mediation.  If the ECB does not approve the Seller's Revised Tariff or in the event that the ECB determines a revised Energy Payment or a Deemed Energy Payment which is less beneficial to the Seller than the Seller's Revised Tariff, the Parties shall be entitled to refer the matter to an Expert for a determination. </w:t>
      </w:r>
    </w:p>
    <w:p w:rsidR="00620F3A" w:rsidRPr="00620F3A" w:rsidRDefault="00620F3A" w:rsidP="00085E11">
      <w:pPr>
        <w:pStyle w:val="Heading3"/>
        <w:jc w:val="both"/>
      </w:pPr>
      <w:r w:rsidRPr="00620F3A">
        <w:t>In the event the Expert rules in favour of the Seller, and the ECB does not implement the re-calculated tariff as</w:t>
      </w:r>
      <w:r w:rsidRPr="00620F3A">
        <w:tab/>
        <w:t xml:space="preserve">determined by the Expert, the Seller may terminate this Agreement and </w:t>
      </w:r>
      <w:r w:rsidR="00AC6968">
        <w:t>NamPower</w:t>
      </w:r>
      <w:r w:rsidRPr="00620F3A">
        <w:t xml:space="preserve"> shall not have any claim and/or demand and shall</w:t>
      </w:r>
      <w:r w:rsidR="00AC6968">
        <w:t xml:space="preserve"> </w:t>
      </w:r>
      <w:r w:rsidRPr="00620F3A">
        <w:t xml:space="preserve">not be entitled to any indemnification and/or reimbursement in connection with such termination. The aforementioned right to termination is subject to </w:t>
      </w:r>
      <w:r w:rsidR="00AC6968">
        <w:t>NamPower</w:t>
      </w:r>
      <w:r w:rsidRPr="00620F3A">
        <w:t xml:space="preserve"> having approved the re-calculation of the tariff in accordance with Clause </w:t>
      </w:r>
      <w:r w:rsidRPr="00620F3A">
        <w:fldChar w:fldCharType="begin"/>
      </w:r>
      <w:r w:rsidRPr="00620F3A">
        <w:instrText xml:space="preserve"> REF _Ref415067180 \r \h </w:instrText>
      </w:r>
      <w:r w:rsidR="00AC6968">
        <w:instrText xml:space="preserve"> \* MERGEFORMAT </w:instrText>
      </w:r>
      <w:r w:rsidRPr="00620F3A">
        <w:fldChar w:fldCharType="separate"/>
      </w:r>
      <w:r w:rsidRPr="00620F3A">
        <w:t>16.2</w:t>
      </w:r>
      <w:r w:rsidRPr="00620F3A">
        <w:fldChar w:fldCharType="end"/>
      </w:r>
      <w:r w:rsidR="00AC6968">
        <w:t xml:space="preserve">.7. </w:t>
      </w:r>
      <w:r w:rsidRPr="00620F3A">
        <w:t xml:space="preserve"> </w:t>
      </w:r>
    </w:p>
    <w:p w:rsidR="00E634BB" w:rsidRPr="001B65DF" w:rsidRDefault="00E634BB" w:rsidP="00D66F0E">
      <w:pPr>
        <w:pStyle w:val="Heading1"/>
        <w:numPr>
          <w:ilvl w:val="0"/>
          <w:numId w:val="8"/>
        </w:numPr>
        <w:ind w:left="567"/>
      </w:pPr>
      <w:bookmarkStart w:id="243" w:name="_Toc365392693"/>
      <w:bookmarkEnd w:id="232"/>
      <w:r w:rsidRPr="001B65DF">
        <w:t>FORCE MAJEURE</w:t>
      </w:r>
      <w:bookmarkEnd w:id="219"/>
      <w:bookmarkEnd w:id="220"/>
      <w:bookmarkEnd w:id="221"/>
      <w:bookmarkEnd w:id="222"/>
      <w:bookmarkEnd w:id="223"/>
      <w:bookmarkEnd w:id="224"/>
      <w:bookmarkEnd w:id="225"/>
      <w:bookmarkEnd w:id="226"/>
      <w:bookmarkEnd w:id="227"/>
      <w:bookmarkEnd w:id="228"/>
      <w:bookmarkEnd w:id="243"/>
    </w:p>
    <w:p w:rsidR="00E634BB" w:rsidRPr="0019270E" w:rsidRDefault="00E634BB" w:rsidP="00D66F0E">
      <w:pPr>
        <w:numPr>
          <w:ilvl w:val="1"/>
          <w:numId w:val="8"/>
        </w:numPr>
        <w:tabs>
          <w:tab w:val="num" w:pos="1134"/>
        </w:tabs>
        <w:ind w:left="1134" w:hanging="567"/>
        <w:rPr>
          <w:rFonts w:ascii="Verdana" w:hAnsi="Verdana"/>
          <w:b/>
        </w:rPr>
      </w:pPr>
      <w:bookmarkStart w:id="244" w:name="_Toc146276917"/>
      <w:bookmarkStart w:id="245" w:name="_Toc304809169"/>
      <w:r w:rsidRPr="00B63C8A">
        <w:rPr>
          <w:rFonts w:ascii="Verdana" w:hAnsi="Verdana"/>
          <w:b/>
        </w:rPr>
        <w:t>Definition of Force Majeure</w:t>
      </w:r>
      <w:bookmarkEnd w:id="244"/>
      <w:bookmarkEnd w:id="245"/>
      <w:r w:rsidRPr="00B63C8A">
        <w:rPr>
          <w:rFonts w:ascii="Verdana" w:hAnsi="Verdana"/>
          <w:b/>
        </w:rPr>
        <w:t xml:space="preserve"> </w:t>
      </w:r>
      <w:r w:rsidR="00B06A5D" w:rsidRPr="001B65DF">
        <w:rPr>
          <w:rFonts w:ascii="Verdana" w:hAnsi="Verdana"/>
          <w:b/>
          <w:bCs/>
        </w:rPr>
        <w:t>Event</w:t>
      </w:r>
    </w:p>
    <w:p w:rsidR="00A364B3" w:rsidRPr="00A364B3" w:rsidRDefault="00A364B3" w:rsidP="00085E11">
      <w:pPr>
        <w:pStyle w:val="Heading3"/>
        <w:jc w:val="both"/>
      </w:pPr>
      <w:bookmarkStart w:id="246" w:name="_Ref305316872"/>
      <w:r w:rsidRPr="00A364B3">
        <w:t>A “Force Majeure Event” means any event or circumstance which:</w:t>
      </w:r>
    </w:p>
    <w:p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is beyond the reasonable control of the Party affected by the Force Majeure (the “</w:t>
      </w:r>
      <w:r w:rsidRPr="00A364B3">
        <w:rPr>
          <w:rFonts w:ascii="Verdana" w:hAnsi="Verdana"/>
          <w:b/>
          <w:color w:val="000000"/>
        </w:rPr>
        <w:t>Affected Party</w:t>
      </w:r>
      <w:r w:rsidRPr="00A364B3">
        <w:rPr>
          <w:rFonts w:ascii="Verdana" w:hAnsi="Verdana"/>
          <w:color w:val="000000"/>
        </w:rPr>
        <w:t>”) or its Contractors;</w:t>
      </w:r>
    </w:p>
    <w:p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is without fault or negligence on the part of the Affected Party or its Contractors and is not the result of a breach by the Affected Party or its Contractors of any of their obligations under any Project Document (including, in respect of the Affected Party, this Agreement), Consents or applicable Law; </w:t>
      </w:r>
    </w:p>
    <w:p w:rsidR="00A364B3" w:rsidRPr="00A364B3" w:rsidRDefault="00A364B3" w:rsidP="00A364B3">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was not foreseeable, or if foreseeable, could not have been (including by reasonable anticipation) avoided or the effects of which could not have been overcome by the Affected Party or its Contractors, acting in accordance with Prudent Industry Practice; and</w:t>
      </w:r>
    </w:p>
    <w:p w:rsidR="00A364B3" w:rsidRPr="00A364B3" w:rsidRDefault="00A364B3" w:rsidP="00993DD2">
      <w:pPr>
        <w:numPr>
          <w:ilvl w:val="0"/>
          <w:numId w:val="73"/>
        </w:numPr>
        <w:autoSpaceDE w:val="0"/>
        <w:autoSpaceDN w:val="0"/>
        <w:adjustRightInd w:val="0"/>
        <w:spacing w:line="240" w:lineRule="exact"/>
        <w:ind w:left="2552" w:hanging="709"/>
        <w:jc w:val="both"/>
        <w:rPr>
          <w:rFonts w:ascii="Verdana" w:hAnsi="Verdana"/>
          <w:color w:val="000000"/>
        </w:rPr>
      </w:pPr>
      <w:r w:rsidRPr="00A364B3">
        <w:rPr>
          <w:rFonts w:ascii="Verdana" w:hAnsi="Verdana"/>
          <w:color w:val="000000"/>
        </w:rPr>
        <w:t xml:space="preserve">prevents, hinders or delays the Affected Party in its performance of </w:t>
      </w:r>
      <w:r w:rsidRPr="00A364B3">
        <w:rPr>
          <w:rFonts w:ascii="Verdana" w:hAnsi="Verdana" w:cs="Verdana"/>
          <w:color w:val="000000"/>
        </w:rPr>
        <w:t>any</w:t>
      </w:r>
      <w:r w:rsidRPr="00A364B3">
        <w:rPr>
          <w:rFonts w:ascii="Verdana" w:hAnsi="Verdana"/>
          <w:color w:val="000000"/>
        </w:rPr>
        <w:t xml:space="preserve"> of its obligations under this Agreement.</w:t>
      </w:r>
    </w:p>
    <w:p w:rsidR="00A364B3" w:rsidRPr="00A364B3" w:rsidRDefault="00A364B3" w:rsidP="00085E11">
      <w:pPr>
        <w:pStyle w:val="Heading3"/>
        <w:jc w:val="both"/>
        <w:rPr>
          <w:lang w:val="en-GB" w:eastAsia="en-GB"/>
        </w:rPr>
      </w:pPr>
      <w:r w:rsidRPr="00A364B3">
        <w:rPr>
          <w:lang w:val="en-GB" w:eastAsia="en-GB"/>
        </w:rPr>
        <w:t>If an Affected Party or its Contractors could, by acting in accordance with Prudent Industry Practice, have mitigated an event or circumstance that otherwise satisfies the requirements set out in paragraphs (a) to (d) of Clause 17.1.1 above, that part of the event or circumstance that could have been mitigated shall not be a Force Majeure Event.</w:t>
      </w:r>
    </w:p>
    <w:p w:rsidR="00A364B3" w:rsidRPr="00A364B3" w:rsidRDefault="00A364B3" w:rsidP="00085E11">
      <w:pPr>
        <w:pStyle w:val="Heading3"/>
        <w:jc w:val="both"/>
        <w:rPr>
          <w:lang w:val="en-GB"/>
        </w:rPr>
      </w:pPr>
      <w:r w:rsidRPr="00A364B3">
        <w:rPr>
          <w:lang w:val="en-GB"/>
        </w:rPr>
        <w:t xml:space="preserve">Without limiting the generality of the foregoing, </w:t>
      </w:r>
      <w:r w:rsidRPr="00A364B3">
        <w:rPr>
          <w:lang w:val="en-GB" w:eastAsia="en-GB"/>
        </w:rPr>
        <w:t xml:space="preserve">a </w:t>
      </w:r>
      <w:r w:rsidRPr="00A364B3">
        <w:rPr>
          <w:lang w:val="en-GB"/>
        </w:rPr>
        <w:t>Force Majeure</w:t>
      </w:r>
      <w:r w:rsidRPr="00A364B3">
        <w:rPr>
          <w:lang w:val="en-GB" w:eastAsia="en-GB"/>
        </w:rPr>
        <w:t xml:space="preserve"> Event</w:t>
      </w:r>
      <w:r w:rsidRPr="00A364B3">
        <w:rPr>
          <w:lang w:val="en-GB"/>
        </w:rPr>
        <w:t xml:space="preserve"> may include any of the following acts, events or </w:t>
      </w:r>
      <w:r w:rsidRPr="00A364B3">
        <w:t>circumstances</w:t>
      </w:r>
      <w:r w:rsidRPr="00A364B3">
        <w:rPr>
          <w:lang w:val="en-GB"/>
        </w:rPr>
        <w:t xml:space="preserve">, but only to the extent that it satisfies the requirements set out in paragraphs (a) to (d) </w:t>
      </w:r>
      <w:r w:rsidRPr="00A364B3">
        <w:rPr>
          <w:lang w:val="en-GB" w:eastAsia="en-GB"/>
        </w:rPr>
        <w:t xml:space="preserve">of Clause 17.1.1 </w:t>
      </w:r>
      <w:r w:rsidRPr="00A364B3">
        <w:rPr>
          <w:lang w:val="en-GB"/>
        </w:rPr>
        <w:t>above:</w:t>
      </w:r>
    </w:p>
    <w:p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material effect of the natural elements, including lightning, drought, wind, fire, earthquake, solar flares, volcanic eruption, landslide, flood, storm, tsunami, cyclone, typhoon, tornado, or meteorites; or </w:t>
      </w:r>
    </w:p>
    <w:p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air crash, shipwreck, train wreck or major failure or stoppage of transportation, objects falling from aircraft or other aerial devices, sonic boom, explosions or chemical contamination; or</w:t>
      </w:r>
    </w:p>
    <w:p w:rsidR="00A364B3" w:rsidRPr="00A364B3" w:rsidRDefault="00A364B3" w:rsidP="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epidemic, famine or plague; or</w:t>
      </w:r>
    </w:p>
    <w:p w:rsidR="00A364B3" w:rsidRPr="00A364B3" w:rsidRDefault="00A364B3" w:rsidP="00993DD2">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 xml:space="preserve">any event or circumstance constituting </w:t>
      </w:r>
      <w:r w:rsidRPr="00A364B3">
        <w:rPr>
          <w:rFonts w:ascii="Verdana" w:hAnsi="Verdana" w:cs="Verdana"/>
          <w:color w:val="000000"/>
          <w:lang w:val="en-GB" w:eastAsia="en-GB"/>
        </w:rPr>
        <w:t xml:space="preserve">a </w:t>
      </w:r>
      <w:r w:rsidRPr="00A364B3">
        <w:rPr>
          <w:rFonts w:ascii="Verdana" w:hAnsi="Verdana"/>
          <w:color w:val="000000"/>
          <w:szCs w:val="18"/>
          <w:lang w:val="en-GB"/>
        </w:rPr>
        <w:t>Force Majeure</w:t>
      </w:r>
      <w:r w:rsidRPr="00A364B3">
        <w:rPr>
          <w:rFonts w:ascii="Verdana" w:hAnsi="Verdana" w:cs="Verdana"/>
          <w:color w:val="000000"/>
          <w:lang w:val="en-GB" w:eastAsia="en-GB"/>
        </w:rPr>
        <w:t xml:space="preserve"> Event</w:t>
      </w:r>
      <w:r w:rsidRPr="00A364B3">
        <w:rPr>
          <w:rFonts w:ascii="Verdana" w:hAnsi="Verdana"/>
          <w:color w:val="000000"/>
          <w:szCs w:val="18"/>
          <w:lang w:val="en-GB"/>
        </w:rPr>
        <w:t xml:space="preserve"> under any other </w:t>
      </w:r>
      <w:r w:rsidRPr="00A364B3">
        <w:rPr>
          <w:rFonts w:ascii="Verdana" w:hAnsi="Verdana"/>
          <w:szCs w:val="18"/>
          <w:lang w:val="en-GB"/>
        </w:rPr>
        <w:t>Project Document</w:t>
      </w:r>
      <w:r w:rsidRPr="00A364B3">
        <w:rPr>
          <w:rFonts w:ascii="Verdana" w:hAnsi="Verdana"/>
          <w:color w:val="000000"/>
          <w:szCs w:val="18"/>
          <w:lang w:val="en-GB"/>
        </w:rPr>
        <w:t>; or</w:t>
      </w:r>
    </w:p>
    <w:p w:rsidR="00A364B3" w:rsidRPr="00A364B3" w:rsidRDefault="00A364B3">
      <w:pPr>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act of war (whether declared or undeclared), invasion, armed conflict or act of foreign enemy, blockade, embargo, revolution, riot, insurrection, civil commotion, sabotage, act of terrorism or exercise of military or usurped power; or</w:t>
      </w:r>
    </w:p>
    <w:p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color w:val="000000"/>
          <w:szCs w:val="18"/>
          <w:lang w:val="en-GB"/>
        </w:rPr>
      </w:pPr>
      <w:r w:rsidRPr="00A364B3">
        <w:rPr>
          <w:rFonts w:ascii="Verdana" w:hAnsi="Verdana"/>
          <w:color w:val="000000"/>
          <w:szCs w:val="18"/>
          <w:lang w:val="en-GB"/>
        </w:rPr>
        <w:t>radioactive contamination or ionising radiation; or</w:t>
      </w:r>
    </w:p>
    <w:p w:rsidR="00A364B3" w:rsidRPr="00A364B3" w:rsidRDefault="00A364B3">
      <w:pPr>
        <w:widowControl/>
        <w:numPr>
          <w:ilvl w:val="0"/>
          <w:numId w:val="72"/>
        </w:numPr>
        <w:tabs>
          <w:tab w:val="num" w:pos="1855"/>
          <w:tab w:val="num" w:pos="2552"/>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labour unrest, strike, go-slow or other labour action but not those affecting only the personnel of a Party; </w:t>
      </w:r>
    </w:p>
    <w:p w:rsidR="00A364B3" w:rsidRPr="00A364B3" w:rsidRDefault="00A364B3">
      <w:pPr>
        <w:ind w:left="1843"/>
        <w:jc w:val="both"/>
        <w:rPr>
          <w:rFonts w:ascii="Verdana" w:hAnsi="Verdana"/>
          <w:lang w:val="en-GB"/>
        </w:rPr>
      </w:pPr>
      <w:r w:rsidRPr="00A364B3">
        <w:rPr>
          <w:rFonts w:ascii="Verdana" w:hAnsi="Verdana"/>
          <w:lang w:val="en-GB"/>
        </w:rPr>
        <w:t xml:space="preserve">provided that the following shall not constitute a Force Majeure Event unless caused by or resulting from </w:t>
      </w:r>
      <w:r w:rsidRPr="00A364B3">
        <w:rPr>
          <w:rFonts w:ascii="Verdana" w:hAnsi="Verdana"/>
          <w:lang w:val="en-GB" w:eastAsia="en-GB"/>
        </w:rPr>
        <w:t xml:space="preserve">a </w:t>
      </w:r>
      <w:r w:rsidRPr="00A364B3">
        <w:rPr>
          <w:rFonts w:ascii="Verdana" w:hAnsi="Verdana"/>
          <w:lang w:val="en-GB"/>
        </w:rPr>
        <w:t>Force Majeure</w:t>
      </w:r>
      <w:r w:rsidRPr="00A364B3">
        <w:rPr>
          <w:rFonts w:ascii="Verdana" w:hAnsi="Verdana"/>
          <w:lang w:val="en-GB" w:eastAsia="en-GB"/>
        </w:rPr>
        <w:t xml:space="preserve"> Event</w:t>
      </w:r>
      <w:r w:rsidRPr="00A364B3">
        <w:rPr>
          <w:rFonts w:ascii="Verdana" w:hAnsi="Verdana"/>
          <w:lang w:val="en-GB"/>
        </w:rPr>
        <w:t xml:space="preserve">: </w:t>
      </w:r>
    </w:p>
    <w:p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failure or inability to make any payment, any inability to raise finance or any changes in price or market conditions; </w:t>
      </w:r>
    </w:p>
    <w:p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late delivery or interruption in the delivery of machinery, equipment, materials, spare parts or consumables;</w:t>
      </w:r>
    </w:p>
    <w:p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 xml:space="preserve">a delay or failure by a third party which prevents, hinders or delays the Affected Party in the performance of its obligations under this Agreement, save where the cause of such delay or failure by the third party would constitute </w:t>
      </w:r>
      <w:r w:rsidRPr="00A364B3">
        <w:rPr>
          <w:rFonts w:ascii="Verdana" w:hAnsi="Verdana"/>
          <w:lang w:val="en-GB" w:eastAsia="en-GB"/>
        </w:rPr>
        <w:t xml:space="preserve">a </w:t>
      </w:r>
      <w:r w:rsidRPr="00A364B3">
        <w:rPr>
          <w:rFonts w:ascii="Verdana" w:hAnsi="Verdana"/>
          <w:szCs w:val="18"/>
          <w:lang w:val="en-GB"/>
        </w:rPr>
        <w:t xml:space="preserve">Force Majeure </w:t>
      </w:r>
      <w:r w:rsidRPr="00A364B3">
        <w:rPr>
          <w:rFonts w:ascii="Verdana" w:hAnsi="Verdana"/>
          <w:lang w:val="en-GB" w:eastAsia="en-GB"/>
        </w:rPr>
        <w:t>Event</w:t>
      </w:r>
      <w:r w:rsidRPr="00A364B3">
        <w:rPr>
          <w:rFonts w:ascii="Verdana" w:hAnsi="Verdana"/>
          <w:szCs w:val="18"/>
          <w:lang w:val="en-GB"/>
        </w:rPr>
        <w:t xml:space="preserve"> pursuant to this Agreement; or</w:t>
      </w:r>
    </w:p>
    <w:p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lang w:val="en-GB" w:eastAsia="en-GB"/>
        </w:rPr>
      </w:pPr>
      <w:r w:rsidRPr="00A364B3">
        <w:rPr>
          <w:rFonts w:ascii="Verdana" w:hAnsi="Verdana"/>
          <w:lang w:val="en-GB" w:eastAsia="en-GB"/>
        </w:rPr>
        <w:t>any technical or operational problems with the Power Plant arising from a fault in the construction, operation and/ or maintenance of the Power Plant which is attributed</w:t>
      </w:r>
      <w:r w:rsidRPr="00A364B3">
        <w:rPr>
          <w:rFonts w:ascii="Verdana" w:hAnsi="Verdana"/>
          <w:szCs w:val="18"/>
          <w:lang w:val="en-GB"/>
        </w:rPr>
        <w:t xml:space="preserve"> to </w:t>
      </w:r>
      <w:r w:rsidRPr="00A364B3">
        <w:rPr>
          <w:rFonts w:ascii="Verdana" w:hAnsi="Verdana"/>
          <w:lang w:val="en-GB" w:eastAsia="en-GB"/>
        </w:rPr>
        <w:t>any failure by the Affected Party</w:t>
      </w:r>
      <w:r w:rsidRPr="00A364B3">
        <w:rPr>
          <w:rFonts w:ascii="Verdana" w:hAnsi="Verdana"/>
          <w:szCs w:val="18"/>
          <w:lang w:val="en-GB"/>
        </w:rPr>
        <w:t xml:space="preserve"> to </w:t>
      </w:r>
      <w:r w:rsidRPr="00A364B3">
        <w:rPr>
          <w:rFonts w:ascii="Verdana" w:hAnsi="Verdana"/>
          <w:lang w:val="en-GB" w:eastAsia="en-GB"/>
        </w:rPr>
        <w:t>obtain and/ or maintain a Consent; or</w:t>
      </w:r>
    </w:p>
    <w:p w:rsidR="00A364B3" w:rsidRPr="00A364B3" w:rsidRDefault="00A364B3">
      <w:pPr>
        <w:widowControl/>
        <w:numPr>
          <w:ilvl w:val="0"/>
          <w:numId w:val="74"/>
        </w:numPr>
        <w:tabs>
          <w:tab w:val="num" w:pos="1855"/>
        </w:tabs>
        <w:autoSpaceDE w:val="0"/>
        <w:autoSpaceDN w:val="0"/>
        <w:adjustRightInd w:val="0"/>
        <w:spacing w:line="240" w:lineRule="exact"/>
        <w:ind w:left="2552" w:hanging="709"/>
        <w:jc w:val="both"/>
        <w:outlineLvl w:val="2"/>
        <w:rPr>
          <w:rFonts w:ascii="Verdana" w:hAnsi="Verdana"/>
          <w:szCs w:val="18"/>
          <w:lang w:val="en-GB"/>
        </w:rPr>
      </w:pPr>
      <w:r w:rsidRPr="00A364B3">
        <w:rPr>
          <w:rFonts w:ascii="Verdana" w:hAnsi="Verdana"/>
          <w:szCs w:val="18"/>
          <w:lang w:val="en-GB"/>
        </w:rPr>
        <w:t>wear and tear, flaws, breakdown in or degradation of, any equipment or machinery.</w:t>
      </w:r>
    </w:p>
    <w:p w:rsidR="00216CF4" w:rsidRPr="00B63C8A" w:rsidRDefault="00E634BB" w:rsidP="00D66F0E">
      <w:pPr>
        <w:numPr>
          <w:ilvl w:val="1"/>
          <w:numId w:val="8"/>
        </w:numPr>
        <w:tabs>
          <w:tab w:val="num" w:pos="1134"/>
          <w:tab w:val="right" w:pos="1276"/>
        </w:tabs>
        <w:ind w:left="1134" w:hanging="567"/>
        <w:rPr>
          <w:rFonts w:ascii="Verdana" w:hAnsi="Verdana"/>
          <w:b/>
        </w:rPr>
      </w:pPr>
      <w:bookmarkStart w:id="247" w:name="_Ref271721346"/>
      <w:bookmarkStart w:id="248" w:name="_Toc146276919"/>
      <w:bookmarkStart w:id="249" w:name="_Toc304809171"/>
      <w:bookmarkEnd w:id="246"/>
      <w:r w:rsidRPr="00B63C8A">
        <w:rPr>
          <w:rFonts w:ascii="Verdana" w:hAnsi="Verdana"/>
          <w:b/>
        </w:rPr>
        <w:t>Procedure</w:t>
      </w:r>
      <w:bookmarkEnd w:id="247"/>
      <w:bookmarkEnd w:id="248"/>
      <w:bookmarkEnd w:id="249"/>
    </w:p>
    <w:p w:rsidR="00390C4B" w:rsidRPr="009B7ABF" w:rsidRDefault="00E634BB" w:rsidP="001D4B83">
      <w:pPr>
        <w:pStyle w:val="Heading3"/>
        <w:keepNext w:val="0"/>
        <w:tabs>
          <w:tab w:val="clear" w:pos="1571"/>
          <w:tab w:val="num" w:pos="1843"/>
        </w:tabs>
        <w:ind w:left="1843" w:hanging="709"/>
        <w:jc w:val="both"/>
        <w:rPr>
          <w:lang w:val="en-GB"/>
        </w:rPr>
      </w:pPr>
      <w:bookmarkStart w:id="250" w:name="_Ref271721350"/>
      <w:r w:rsidRPr="009B7ABF">
        <w:rPr>
          <w:lang w:val="en-GB"/>
        </w:rPr>
        <w:t xml:space="preserve">If an Affected Party wishes to cite a Force Majeure Event as being the cause of it being unable to meet any or some of its obligations hereunder, the Affected Party shall, as soon as reasonably practicable of it becoming aware of the Force Majeure Event, </w:t>
      </w:r>
      <w:r w:rsidR="008000A5">
        <w:rPr>
          <w:lang w:val="en-GB"/>
        </w:rPr>
        <w:t xml:space="preserve">but not later than two days of the occurrence of the event, </w:t>
      </w:r>
      <w:r w:rsidRPr="009B7ABF">
        <w:rPr>
          <w:lang w:val="en-GB"/>
        </w:rPr>
        <w:t>advise the other Party of the nature, cause and/or likely duration of the Force Majeure Event (to the extent the same can be reasonably determinable at the time of such notice) and, when appropriate or when reasonably requested to do so by the other Party, update such information.</w:t>
      </w:r>
      <w:bookmarkEnd w:id="250"/>
    </w:p>
    <w:p w:rsidR="00390C4B" w:rsidRPr="009B7ABF" w:rsidRDefault="00E634BB" w:rsidP="002D6AB9">
      <w:pPr>
        <w:pStyle w:val="Heading3"/>
        <w:keepNext w:val="0"/>
        <w:tabs>
          <w:tab w:val="clear" w:pos="1571"/>
          <w:tab w:val="num" w:pos="1843"/>
        </w:tabs>
        <w:ind w:left="1843" w:hanging="709"/>
        <w:jc w:val="both"/>
        <w:rPr>
          <w:lang w:val="en-GB"/>
        </w:rPr>
      </w:pPr>
      <w:r w:rsidRPr="009B7ABF">
        <w:rPr>
          <w:lang w:val="en-GB"/>
        </w:rPr>
        <w:t xml:space="preserve">Both Parties shall take such steps as are reasonably available to it to overcome such Force Majeure Event and </w:t>
      </w:r>
      <w:r w:rsidR="00B4727C" w:rsidRPr="009B7ABF">
        <w:rPr>
          <w:lang w:val="en-GB"/>
        </w:rPr>
        <w:t xml:space="preserve">each Party shall </w:t>
      </w:r>
      <w:r w:rsidRPr="009B7ABF">
        <w:rPr>
          <w:lang w:val="en-GB"/>
        </w:rPr>
        <w:t>mitigate its</w:t>
      </w:r>
      <w:r w:rsidR="00B4727C" w:rsidRPr="009B7ABF">
        <w:rPr>
          <w:lang w:val="en-GB"/>
        </w:rPr>
        <w:t xml:space="preserve"> </w:t>
      </w:r>
      <w:r w:rsidRPr="009B7ABF">
        <w:rPr>
          <w:lang w:val="en-GB"/>
        </w:rPr>
        <w:t>effect on the ability of the Affected Party to meet its obligations under this Agreement, and shall consult to develop and implement a remedial plan to minimise each Party's losses.</w:t>
      </w:r>
    </w:p>
    <w:p w:rsidR="00216CF4" w:rsidRPr="009B7ABF" w:rsidRDefault="00E634BB" w:rsidP="00BF6478">
      <w:pPr>
        <w:pStyle w:val="Heading3"/>
        <w:keepNext w:val="0"/>
        <w:tabs>
          <w:tab w:val="clear" w:pos="1571"/>
          <w:tab w:val="num" w:pos="1843"/>
        </w:tabs>
        <w:ind w:left="1843" w:hanging="709"/>
        <w:jc w:val="both"/>
        <w:rPr>
          <w:color w:val="000000"/>
          <w:lang w:val="en-GB"/>
        </w:rPr>
      </w:pPr>
      <w:r w:rsidRPr="009B7ABF">
        <w:rPr>
          <w:lang w:val="en-GB"/>
        </w:rPr>
        <w:t>The Affected Party shall promptly provide notice to the other Party of:</w:t>
      </w:r>
    </w:p>
    <w:p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r w:rsidRPr="009B7ABF">
        <w:rPr>
          <w:lang w:val="en-GB"/>
        </w:rPr>
        <w:t>the cessation of the Force Majeure Event; and</w:t>
      </w:r>
    </w:p>
    <w:p w:rsidR="00E634BB" w:rsidRPr="009B7ABF" w:rsidRDefault="00E634BB" w:rsidP="0019270E">
      <w:pPr>
        <w:pStyle w:val="Heading3"/>
        <w:keepNext w:val="0"/>
        <w:widowControl/>
        <w:numPr>
          <w:ilvl w:val="0"/>
          <w:numId w:val="38"/>
        </w:numPr>
        <w:tabs>
          <w:tab w:val="clear" w:pos="1440"/>
        </w:tabs>
        <w:autoSpaceDE w:val="0"/>
        <w:autoSpaceDN w:val="0"/>
        <w:adjustRightInd w:val="0"/>
        <w:spacing w:line="240" w:lineRule="exact"/>
        <w:ind w:left="2552" w:hanging="691"/>
        <w:jc w:val="both"/>
        <w:rPr>
          <w:lang w:val="en-GB"/>
        </w:rPr>
      </w:pPr>
      <w:r w:rsidRPr="009B7ABF">
        <w:rPr>
          <w:lang w:val="en-GB"/>
        </w:rPr>
        <w:t>its ability to immediately recommence performance of its obligations under this Agreement by reason of the cessation of the Force Majeure Event.</w:t>
      </w:r>
    </w:p>
    <w:p w:rsidR="00216CF4" w:rsidRPr="009B7ABF" w:rsidRDefault="00E634BB" w:rsidP="00BF6478">
      <w:pPr>
        <w:pStyle w:val="Heading3"/>
        <w:keepNext w:val="0"/>
        <w:tabs>
          <w:tab w:val="clear" w:pos="1571"/>
          <w:tab w:val="num" w:pos="1843"/>
        </w:tabs>
        <w:ind w:left="1843" w:hanging="709"/>
        <w:jc w:val="both"/>
      </w:pPr>
      <w:r w:rsidRPr="009B7ABF">
        <w:t xml:space="preserve">During the </w:t>
      </w:r>
      <w:r w:rsidRPr="009B7ABF">
        <w:rPr>
          <w:lang w:val="en-GB"/>
        </w:rPr>
        <w:t>occurrence</w:t>
      </w:r>
      <w:r w:rsidRPr="009B7ABF">
        <w:t xml:space="preserve"> of a Force Majeure Event, each Party shall bear its own costs resulting from the occurrence of the Force Majeure Event.</w:t>
      </w:r>
    </w:p>
    <w:p w:rsidR="00216CF4" w:rsidRPr="00B63C8A" w:rsidRDefault="00E634BB" w:rsidP="00D66F0E">
      <w:pPr>
        <w:numPr>
          <w:ilvl w:val="1"/>
          <w:numId w:val="8"/>
        </w:numPr>
        <w:tabs>
          <w:tab w:val="num" w:pos="1134"/>
          <w:tab w:val="right" w:pos="1276"/>
        </w:tabs>
        <w:ind w:left="1134" w:hanging="567"/>
        <w:rPr>
          <w:rFonts w:ascii="Verdana" w:hAnsi="Verdana"/>
          <w:b/>
        </w:rPr>
      </w:pPr>
      <w:bookmarkStart w:id="251" w:name="_Toc146276920"/>
      <w:bookmarkStart w:id="252" w:name="_Toc304809172"/>
      <w:r w:rsidRPr="00B63C8A">
        <w:rPr>
          <w:rFonts w:ascii="Verdana" w:hAnsi="Verdana"/>
          <w:b/>
        </w:rPr>
        <w:t xml:space="preserve">Consequences of </w:t>
      </w:r>
      <w:r w:rsidR="00B06A5D" w:rsidRPr="001B65DF">
        <w:rPr>
          <w:rFonts w:ascii="Verdana" w:hAnsi="Verdana"/>
          <w:b/>
          <w:bCs/>
        </w:rPr>
        <w:t xml:space="preserve">a </w:t>
      </w:r>
      <w:r w:rsidRPr="00B63C8A">
        <w:rPr>
          <w:rFonts w:ascii="Verdana" w:hAnsi="Verdana"/>
          <w:b/>
        </w:rPr>
        <w:t>Force Majeure</w:t>
      </w:r>
      <w:bookmarkEnd w:id="251"/>
      <w:bookmarkEnd w:id="252"/>
      <w:r w:rsidR="00B06A5D" w:rsidRPr="001B65DF">
        <w:rPr>
          <w:rFonts w:ascii="Verdana" w:hAnsi="Verdana"/>
          <w:b/>
          <w:bCs/>
        </w:rPr>
        <w:t xml:space="preserve"> Event</w:t>
      </w:r>
    </w:p>
    <w:p w:rsidR="00390C4B" w:rsidRPr="00B63C8A" w:rsidRDefault="005F1DDA" w:rsidP="001D4B83">
      <w:pPr>
        <w:pStyle w:val="Heading3"/>
        <w:keepNext w:val="0"/>
        <w:tabs>
          <w:tab w:val="clear" w:pos="1571"/>
          <w:tab w:val="num" w:pos="1843"/>
        </w:tabs>
        <w:ind w:left="1843" w:hanging="709"/>
        <w:jc w:val="both"/>
        <w:rPr>
          <w:color w:val="000000"/>
        </w:rPr>
      </w:pPr>
      <w:bookmarkStart w:id="253" w:name="_Ref271721310"/>
      <w:r w:rsidRPr="009B7ABF">
        <w:t>Notwithstanding</w:t>
      </w:r>
      <w:r w:rsidRPr="009B7ABF">
        <w:rPr>
          <w:color w:val="000000"/>
        </w:rPr>
        <w:t xml:space="preserve"> any other provisions of this Agreement, to the extent the Affected Party hereto is unable to perform any of its obligations under this Agreement due to a Force Majeure Event then the Affected Party shall be relieved from liability in respect of such obligations and shall be entitled to suspend performance of such obligations in </w:t>
      </w:r>
      <w:r w:rsidRPr="00B63C8A">
        <w:rPr>
          <w:color w:val="000000"/>
        </w:rPr>
        <w:t>accordance with and subject to Clause</w:t>
      </w:r>
      <w:r w:rsidR="009D5BB9" w:rsidRPr="00B63C8A">
        <w:rPr>
          <w:color w:val="000000"/>
        </w:rPr>
        <w:t xml:space="preserve"> 17.3</w:t>
      </w:r>
      <w:r w:rsidRPr="00B63C8A">
        <w:t xml:space="preserve"> (Consequences of </w:t>
      </w:r>
      <w:r w:rsidR="00B06A5D" w:rsidRPr="001B65DF">
        <w:rPr>
          <w:szCs w:val="20"/>
        </w:rPr>
        <w:t xml:space="preserve">a </w:t>
      </w:r>
      <w:r w:rsidRPr="00B63C8A">
        <w:t>Force Majeure</w:t>
      </w:r>
      <w:r w:rsidR="00B06A5D" w:rsidRPr="001B65DF">
        <w:rPr>
          <w:szCs w:val="20"/>
        </w:rPr>
        <w:t xml:space="preserve"> Event</w:t>
      </w:r>
      <w:r w:rsidRPr="00B63C8A">
        <w:t>).</w:t>
      </w:r>
    </w:p>
    <w:p w:rsidR="000348FB" w:rsidRPr="009B7ABF" w:rsidRDefault="00E634BB">
      <w:pPr>
        <w:pStyle w:val="Heading3"/>
        <w:keepNext w:val="0"/>
        <w:tabs>
          <w:tab w:val="clear" w:pos="1571"/>
          <w:tab w:val="num" w:pos="1843"/>
        </w:tabs>
        <w:ind w:left="1843" w:hanging="709"/>
        <w:jc w:val="both"/>
        <w:rPr>
          <w:color w:val="000000"/>
          <w:lang w:val="en-GB"/>
        </w:rPr>
      </w:pPr>
      <w:r w:rsidRPr="009B7ABF">
        <w:rPr>
          <w:lang w:val="en-GB"/>
        </w:rPr>
        <w:t xml:space="preserve">If it is agreed or determined that a Force Majeure Event has occurred, the Affected </w:t>
      </w:r>
      <w:r w:rsidRPr="009B7ABF">
        <w:rPr>
          <w:color w:val="000000"/>
          <w:lang w:val="en-GB"/>
        </w:rPr>
        <w:t xml:space="preserve">Party shall, provided that it has complied with the requirements of Clause </w:t>
      </w:r>
      <w:r w:rsidR="00B47045" w:rsidRPr="009B7ABF">
        <w:t>17.2</w:t>
      </w:r>
      <w:r w:rsidRPr="009B7ABF">
        <w:rPr>
          <w:color w:val="000000"/>
          <w:lang w:val="en-GB"/>
        </w:rPr>
        <w:t xml:space="preserve"> (Procedure), not be liable for any failure to perform an obligation under this Agreement as a consequence of such Force Majeure Event, to the extent only that:</w:t>
      </w:r>
      <w:bookmarkEnd w:id="253"/>
    </w:p>
    <w:p w:rsidR="00216CF4" w:rsidRPr="009B7ABF" w:rsidRDefault="00F33745"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color w:val="000000"/>
          <w:lang w:val="en-GB"/>
        </w:rPr>
      </w:pPr>
      <w:r w:rsidRPr="009B7ABF">
        <w:rPr>
          <w:lang w:val="en-GB"/>
        </w:rPr>
        <w:t>such performance is prevented, hindered or delayed by the Force Majeure Event; and</w:t>
      </w:r>
    </w:p>
    <w:p w:rsidR="00E634BB" w:rsidRPr="009B7ABF" w:rsidRDefault="00E634BB" w:rsidP="0019270E">
      <w:pPr>
        <w:pStyle w:val="Heading3"/>
        <w:keepNext w:val="0"/>
        <w:widowControl/>
        <w:numPr>
          <w:ilvl w:val="0"/>
          <w:numId w:val="39"/>
        </w:numPr>
        <w:tabs>
          <w:tab w:val="num" w:pos="2552"/>
        </w:tabs>
        <w:autoSpaceDE w:val="0"/>
        <w:autoSpaceDN w:val="0"/>
        <w:adjustRightInd w:val="0"/>
        <w:spacing w:line="240" w:lineRule="exact"/>
        <w:ind w:left="2552" w:hanging="709"/>
        <w:jc w:val="both"/>
        <w:rPr>
          <w:lang w:val="en-GB"/>
        </w:rPr>
      </w:pPr>
      <w:r w:rsidRPr="009B7ABF">
        <w:rPr>
          <w:lang w:val="en-GB"/>
        </w:rPr>
        <w:t>such failure could not have been mitigated by the Affected Party acting in accordance with Prudent Industry Practice.</w:t>
      </w:r>
    </w:p>
    <w:p w:rsidR="00390C4B" w:rsidRPr="009B7ABF" w:rsidRDefault="00AA4EB0" w:rsidP="00284BB0">
      <w:pPr>
        <w:pStyle w:val="Heading3"/>
        <w:keepNext w:val="0"/>
        <w:tabs>
          <w:tab w:val="clear" w:pos="1571"/>
          <w:tab w:val="num" w:pos="1843"/>
        </w:tabs>
        <w:ind w:left="1843" w:hanging="709"/>
        <w:jc w:val="both"/>
        <w:rPr>
          <w:lang w:val="en-GB"/>
        </w:rPr>
      </w:pPr>
      <w:r w:rsidRPr="009B7ABF">
        <w:rPr>
          <w:lang w:val="en-GB"/>
        </w:rPr>
        <w:t>Any time period specified in this Agreement for the performance of any obligation</w:t>
      </w:r>
      <w:r w:rsidR="00B4727C" w:rsidRPr="009B7ABF">
        <w:rPr>
          <w:lang w:val="en-GB"/>
        </w:rPr>
        <w:t>, including but not limited to the Long Stop Date, the Target Commercial Operation Date and the Commercial Operation Date,</w:t>
      </w:r>
      <w:r w:rsidRPr="009B7ABF">
        <w:rPr>
          <w:lang w:val="en-GB"/>
        </w:rPr>
        <w:t xml:space="preserve"> shall be </w:t>
      </w:r>
      <w:r w:rsidRPr="009B7ABF">
        <w:t>extended</w:t>
      </w:r>
      <w:r w:rsidRPr="009B7ABF">
        <w:rPr>
          <w:lang w:val="en-GB"/>
        </w:rPr>
        <w:t xml:space="preserve"> on a day-for-day basis for each day that the</w:t>
      </w:r>
      <w:r w:rsidR="00B06A5D" w:rsidRPr="009B7ABF">
        <w:rPr>
          <w:lang w:val="en-GB"/>
        </w:rPr>
        <w:t xml:space="preserve"> </w:t>
      </w:r>
      <w:r w:rsidR="00B06A5D" w:rsidRPr="001B65DF">
        <w:rPr>
          <w:szCs w:val="20"/>
          <w:lang w:val="en-GB"/>
        </w:rPr>
        <w:t>relevant</w:t>
      </w:r>
      <w:r w:rsidRPr="001B65DF">
        <w:rPr>
          <w:szCs w:val="20"/>
          <w:lang w:val="en-GB"/>
        </w:rPr>
        <w:t xml:space="preserve"> </w:t>
      </w:r>
      <w:r w:rsidRPr="00B63C8A">
        <w:rPr>
          <w:lang w:val="en-GB"/>
        </w:rPr>
        <w:t xml:space="preserve">Force Majeure Event prevents, hinders or delays the Affected </w:t>
      </w:r>
      <w:r w:rsidRPr="009B7ABF">
        <w:rPr>
          <w:lang w:val="en-GB"/>
        </w:rPr>
        <w:t>Party from performing that obligation within the time period, and the Term shall be extended in accordance with Clause</w:t>
      </w:r>
      <w:r w:rsidR="00C56AA3" w:rsidRPr="009B7ABF">
        <w:rPr>
          <w:lang w:val="en-GB"/>
        </w:rPr>
        <w:t xml:space="preserve"> 3.2</w:t>
      </w:r>
      <w:r w:rsidRPr="009B7ABF">
        <w:rPr>
          <w:lang w:val="en-GB"/>
        </w:rPr>
        <w:t xml:space="preserve"> (Make-up Term).</w:t>
      </w:r>
    </w:p>
    <w:p w:rsidR="00216CF4" w:rsidRPr="009B7ABF" w:rsidRDefault="00AA4EB0" w:rsidP="00D66F0E">
      <w:pPr>
        <w:numPr>
          <w:ilvl w:val="1"/>
          <w:numId w:val="8"/>
        </w:numPr>
        <w:tabs>
          <w:tab w:val="num" w:pos="1134"/>
          <w:tab w:val="right" w:pos="1276"/>
        </w:tabs>
        <w:ind w:left="1134" w:hanging="567"/>
        <w:rPr>
          <w:rFonts w:ascii="Verdana" w:hAnsi="Verdana"/>
          <w:b/>
        </w:rPr>
      </w:pPr>
      <w:r w:rsidRPr="009B7ABF">
        <w:rPr>
          <w:rFonts w:ascii="Verdana" w:hAnsi="Verdana"/>
          <w:b/>
        </w:rPr>
        <w:t>Termination on Account of Force Majeure</w:t>
      </w:r>
    </w:p>
    <w:p w:rsidR="00216CF4" w:rsidRPr="009B7ABF" w:rsidRDefault="00AA4EB0" w:rsidP="009B7ABF">
      <w:pPr>
        <w:pStyle w:val="bodyEW"/>
        <w:rPr>
          <w:sz w:val="20"/>
        </w:rPr>
      </w:pPr>
      <w:r w:rsidRPr="00B63C8A">
        <w:rPr>
          <w:sz w:val="20"/>
        </w:rPr>
        <w:t>If the Force Majeure</w:t>
      </w:r>
      <w:r w:rsidRPr="001B65DF">
        <w:rPr>
          <w:sz w:val="20"/>
          <w:szCs w:val="20"/>
        </w:rPr>
        <w:t xml:space="preserve"> </w:t>
      </w:r>
      <w:r w:rsidR="00B12D1C" w:rsidRPr="001B65DF">
        <w:rPr>
          <w:sz w:val="20"/>
          <w:szCs w:val="20"/>
        </w:rPr>
        <w:t>Event</w:t>
      </w:r>
      <w:r w:rsidR="00B12D1C" w:rsidRPr="00B63C8A">
        <w:rPr>
          <w:sz w:val="20"/>
        </w:rPr>
        <w:t xml:space="preserve"> </w:t>
      </w:r>
      <w:r w:rsidRPr="00B63C8A">
        <w:rPr>
          <w:sz w:val="20"/>
        </w:rPr>
        <w:t xml:space="preserve">or its direct effect </w:t>
      </w:r>
      <w:r w:rsidRPr="009B7ABF">
        <w:rPr>
          <w:sz w:val="20"/>
        </w:rPr>
        <w:t xml:space="preserve">or consequences on the operations of either Party is of such magnitude or will </w:t>
      </w:r>
      <w:r w:rsidR="003B1BCE" w:rsidRPr="009B7ABF">
        <w:rPr>
          <w:sz w:val="20"/>
        </w:rPr>
        <w:t xml:space="preserve">be </w:t>
      </w:r>
      <w:r w:rsidRPr="009B7ABF">
        <w:rPr>
          <w:sz w:val="20"/>
        </w:rPr>
        <w:t>(or it is more probable than not that it will be)</w:t>
      </w:r>
      <w:r w:rsidR="008D35DA" w:rsidRPr="009B7ABF">
        <w:rPr>
          <w:sz w:val="20"/>
        </w:rPr>
        <w:t xml:space="preserve"> </w:t>
      </w:r>
      <w:r w:rsidRPr="009B7ABF">
        <w:rPr>
          <w:sz w:val="20"/>
        </w:rPr>
        <w:t xml:space="preserve">of such duration that after a period of </w:t>
      </w:r>
      <w:r w:rsidR="009F6E62">
        <w:rPr>
          <w:sz w:val="20"/>
        </w:rPr>
        <w:t xml:space="preserve">twelve (12) </w:t>
      </w:r>
      <w:r w:rsidRPr="009B7ABF">
        <w:rPr>
          <w:sz w:val="20"/>
        </w:rPr>
        <w:t xml:space="preserve">months it is unreasonable in all the circumstances for </w:t>
      </w:r>
      <w:r w:rsidR="000C06FD" w:rsidRPr="009B7ABF">
        <w:rPr>
          <w:sz w:val="20"/>
        </w:rPr>
        <w:t xml:space="preserve">the </w:t>
      </w:r>
      <w:r w:rsidR="00C42483">
        <w:rPr>
          <w:sz w:val="20"/>
        </w:rPr>
        <w:t>Affected Party</w:t>
      </w:r>
      <w:r w:rsidR="00C42483" w:rsidRPr="009B7ABF">
        <w:rPr>
          <w:sz w:val="20"/>
        </w:rPr>
        <w:t xml:space="preserve"> </w:t>
      </w:r>
      <w:r w:rsidRPr="009B7ABF">
        <w:rPr>
          <w:sz w:val="20"/>
        </w:rPr>
        <w:t xml:space="preserve">to perform its obligations under this Agreement, </w:t>
      </w:r>
      <w:r w:rsidR="00C42483">
        <w:rPr>
          <w:sz w:val="20"/>
        </w:rPr>
        <w:t>either Party</w:t>
      </w:r>
      <w:r w:rsidR="00C42483" w:rsidRPr="009B7ABF">
        <w:rPr>
          <w:sz w:val="20"/>
        </w:rPr>
        <w:t xml:space="preserve"> </w:t>
      </w:r>
      <w:r w:rsidRPr="009B7ABF">
        <w:rPr>
          <w:sz w:val="20"/>
        </w:rPr>
        <w:t xml:space="preserve">may upon not less than </w:t>
      </w:r>
      <w:r w:rsidR="009F6E62">
        <w:rPr>
          <w:sz w:val="20"/>
        </w:rPr>
        <w:t xml:space="preserve">thirty (30) </w:t>
      </w:r>
      <w:r w:rsidRPr="001B65DF">
        <w:rPr>
          <w:sz w:val="20"/>
          <w:szCs w:val="20"/>
        </w:rPr>
        <w:t>days</w:t>
      </w:r>
      <w:r w:rsidR="00B12D1C" w:rsidRPr="001B65DF">
        <w:rPr>
          <w:sz w:val="20"/>
          <w:szCs w:val="20"/>
        </w:rPr>
        <w:t>’</w:t>
      </w:r>
      <w:r w:rsidRPr="009B7ABF">
        <w:rPr>
          <w:sz w:val="20"/>
        </w:rPr>
        <w:t xml:space="preserve"> notice</w:t>
      </w:r>
      <w:r w:rsidR="00B12D1C" w:rsidRPr="001B65DF">
        <w:rPr>
          <w:sz w:val="20"/>
          <w:szCs w:val="20"/>
        </w:rPr>
        <w:t>,</w:t>
      </w:r>
      <w:r w:rsidRPr="009B7ABF">
        <w:rPr>
          <w:sz w:val="20"/>
        </w:rPr>
        <w:t xml:space="preserve"> terminate this Agreement.</w:t>
      </w:r>
    </w:p>
    <w:p w:rsidR="00D215C2" w:rsidRPr="001B65DF" w:rsidRDefault="00E634BB" w:rsidP="00B77403">
      <w:pPr>
        <w:pStyle w:val="Heading1"/>
        <w:numPr>
          <w:ilvl w:val="0"/>
          <w:numId w:val="8"/>
        </w:numPr>
        <w:ind w:left="567"/>
        <w:jc w:val="both"/>
      </w:pPr>
      <w:bookmarkStart w:id="254" w:name="_Ref271713231"/>
      <w:bookmarkStart w:id="255" w:name="_Ref271723575"/>
      <w:bookmarkStart w:id="256" w:name="_Toc146276921"/>
      <w:bookmarkStart w:id="257" w:name="_Toc304809173"/>
      <w:bookmarkStart w:id="258" w:name="_Toc365392694"/>
      <w:r w:rsidRPr="001B65DF">
        <w:t>DISPUTE RESOLUTION</w:t>
      </w:r>
      <w:bookmarkEnd w:id="254"/>
      <w:bookmarkEnd w:id="255"/>
      <w:bookmarkEnd w:id="256"/>
      <w:bookmarkEnd w:id="257"/>
      <w:bookmarkEnd w:id="258"/>
    </w:p>
    <w:p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59" w:name="_Toc146276922"/>
      <w:bookmarkStart w:id="260" w:name="_Toc304809174"/>
      <w:r w:rsidRPr="009B7ABF">
        <w:rPr>
          <w:rFonts w:ascii="Verdana" w:hAnsi="Verdana"/>
          <w:b/>
        </w:rPr>
        <w:tab/>
        <w:t>Procedure</w:t>
      </w:r>
      <w:bookmarkEnd w:id="259"/>
      <w:bookmarkEnd w:id="260"/>
    </w:p>
    <w:p w:rsidR="00E634BB" w:rsidRPr="009B7ABF" w:rsidRDefault="00E634BB" w:rsidP="00B77403">
      <w:pPr>
        <w:pStyle w:val="Heading3"/>
        <w:jc w:val="both"/>
        <w:rPr>
          <w:lang w:val="en-GB"/>
        </w:rPr>
      </w:pPr>
      <w:bookmarkStart w:id="261" w:name="_Ref304573873"/>
      <w:r w:rsidRPr="009B7ABF">
        <w:rPr>
          <w:lang w:val="en-GB"/>
        </w:rPr>
        <w:t xml:space="preserve">If any Dispute arises relating to this Agreement or any claims for damages or otherwise are made as the result of breach of any obligation hereunder, the Parties shall meet and use their reasonable efforts to resolve such dispute through good faith negotiation. The Parties acknowledge </w:t>
      </w:r>
      <w:r w:rsidR="005B7749">
        <w:rPr>
          <w:lang w:val="en-GB"/>
        </w:rPr>
        <w:t xml:space="preserve">the </w:t>
      </w:r>
      <w:r w:rsidRPr="009B7ABF">
        <w:rPr>
          <w:lang w:val="en-GB"/>
        </w:rPr>
        <w:t xml:space="preserve">ECB's </w:t>
      </w:r>
      <w:r w:rsidR="005E0721">
        <w:rPr>
          <w:lang w:val="en-GB"/>
        </w:rPr>
        <w:t xml:space="preserve">rules and </w:t>
      </w:r>
      <w:r w:rsidRPr="009B7ABF">
        <w:rPr>
          <w:lang w:val="en-GB"/>
        </w:rPr>
        <w:t xml:space="preserve">entitlement to mediate the settlement of certain disputes between the Parties as provided </w:t>
      </w:r>
      <w:r w:rsidR="005B0A6F">
        <w:rPr>
          <w:lang w:val="en-GB"/>
        </w:rPr>
        <w:t xml:space="preserve">for </w:t>
      </w:r>
      <w:r w:rsidRPr="009B7ABF">
        <w:rPr>
          <w:lang w:val="en-GB"/>
        </w:rPr>
        <w:t>in the Generation Licence.</w:t>
      </w:r>
      <w:bookmarkEnd w:id="261"/>
      <w:r w:rsidR="005E0721" w:rsidRPr="005E0721">
        <w:t xml:space="preserve"> </w:t>
      </w:r>
      <w:r w:rsidR="000A49C3">
        <w:rPr>
          <w:lang w:val="en-GB"/>
        </w:rPr>
        <w:t xml:space="preserve">The </w:t>
      </w:r>
      <w:r w:rsidR="002B0CB4">
        <w:rPr>
          <w:lang w:val="en-GB"/>
        </w:rPr>
        <w:t>P</w:t>
      </w:r>
      <w:r w:rsidR="005E0721" w:rsidRPr="005E0721">
        <w:rPr>
          <w:lang w:val="en-GB"/>
        </w:rPr>
        <w:t>arties shall follow the applicable dispute resolution as set by the ECB</w:t>
      </w:r>
      <w:r w:rsidR="005E0721">
        <w:rPr>
          <w:lang w:val="en-GB"/>
        </w:rPr>
        <w:t>.</w:t>
      </w:r>
    </w:p>
    <w:p w:rsidR="00E634BB" w:rsidRPr="009B7ABF" w:rsidRDefault="00E634BB" w:rsidP="00B77403">
      <w:pPr>
        <w:pStyle w:val="Heading3"/>
        <w:keepNext w:val="0"/>
        <w:tabs>
          <w:tab w:val="clear" w:pos="1571"/>
          <w:tab w:val="num" w:pos="1560"/>
        </w:tabs>
        <w:ind w:left="1560" w:hanging="709"/>
        <w:jc w:val="both"/>
        <w:rPr>
          <w:lang w:val="en-GB"/>
        </w:rPr>
      </w:pPr>
      <w:r w:rsidRPr="009B7ABF">
        <w:rPr>
          <w:lang w:val="en-GB"/>
        </w:rPr>
        <w:t>Should the Parties fail to resolve such Dispute in accordance with Clause</w:t>
      </w:r>
      <w:r w:rsidR="004C75BE" w:rsidRPr="009B7ABF">
        <w:rPr>
          <w:lang w:val="en-GB"/>
        </w:rPr>
        <w:t xml:space="preserve"> 18.1.1</w:t>
      </w:r>
      <w:r w:rsidRPr="009B7ABF">
        <w:rPr>
          <w:lang w:val="en-GB"/>
        </w:rPr>
        <w:t xml:space="preserve"> above within </w:t>
      </w:r>
      <w:r w:rsidR="00A364B3">
        <w:rPr>
          <w:lang w:val="en-GB"/>
        </w:rPr>
        <w:t>seven (</w:t>
      </w:r>
      <w:r w:rsidRPr="009B7ABF">
        <w:rPr>
          <w:lang w:val="en-GB"/>
        </w:rPr>
        <w:t xml:space="preserve">7) days of their meeting or such longer period as the Parties may agree, the matter shall be elevated to </w:t>
      </w:r>
      <w:r w:rsidR="00B12D1C" w:rsidRPr="001B65DF">
        <w:rPr>
          <w:szCs w:val="20"/>
          <w:lang w:val="en-GB"/>
        </w:rPr>
        <w:t>chief executive (or equivalent)</w:t>
      </w:r>
      <w:r w:rsidR="00B12D1C" w:rsidRPr="009B7ABF">
        <w:rPr>
          <w:lang w:val="en-GB"/>
        </w:rPr>
        <w:t xml:space="preserve"> </w:t>
      </w:r>
      <w:r w:rsidRPr="009B7ABF">
        <w:rPr>
          <w:lang w:val="en-GB"/>
        </w:rPr>
        <w:t>level for resolution.</w:t>
      </w:r>
    </w:p>
    <w:p w:rsidR="00390C4B" w:rsidRDefault="00E634BB" w:rsidP="00B77403">
      <w:pPr>
        <w:pStyle w:val="Heading3"/>
        <w:jc w:val="both"/>
        <w:rPr>
          <w:lang w:val="en-GB"/>
        </w:rPr>
      </w:pPr>
      <w:r w:rsidRPr="009B7ABF">
        <w:rPr>
          <w:lang w:val="en-GB"/>
        </w:rPr>
        <w:t xml:space="preserve">Should the </w:t>
      </w:r>
      <w:r w:rsidR="00B12D1C" w:rsidRPr="001B65DF">
        <w:rPr>
          <w:szCs w:val="20"/>
          <w:lang w:val="en-GB"/>
        </w:rPr>
        <w:t>chief executives (or equivalent)</w:t>
      </w:r>
      <w:r w:rsidR="005B7749">
        <w:rPr>
          <w:szCs w:val="20"/>
          <w:lang w:val="en-GB"/>
        </w:rPr>
        <w:t xml:space="preserve"> </w:t>
      </w:r>
      <w:r w:rsidRPr="009B7ABF">
        <w:rPr>
          <w:lang w:val="en-GB"/>
        </w:rPr>
        <w:t>of the Parties fail to resolve such Dispute in accordance with Clause 18.1.</w:t>
      </w:r>
      <w:r w:rsidR="00B12D1C" w:rsidRPr="001B65DF">
        <w:rPr>
          <w:szCs w:val="20"/>
          <w:lang w:val="en-GB"/>
        </w:rPr>
        <w:t>2</w:t>
      </w:r>
      <w:r w:rsidRPr="009B7ABF">
        <w:rPr>
          <w:lang w:val="en-GB"/>
        </w:rPr>
        <w:t xml:space="preserve"> above within fourteen (14) days of their meeting or such longer period as the Parties may agree, any Party may refer such dispute or </w:t>
      </w:r>
      <w:r w:rsidRPr="00E47A8E">
        <w:rPr>
          <w:lang w:val="en-GB"/>
        </w:rPr>
        <w:t xml:space="preserve">difference to arbitration to </w:t>
      </w:r>
      <w:r w:rsidRPr="00B63C8A">
        <w:rPr>
          <w:lang w:val="en-GB"/>
        </w:rPr>
        <w:t xml:space="preserve">be undertaken by </w:t>
      </w:r>
      <w:r w:rsidR="002D6AB9" w:rsidRPr="001B65DF">
        <w:rPr>
          <w:szCs w:val="20"/>
          <w:lang w:val="en-GB" w:eastAsia="en-GB"/>
        </w:rPr>
        <w:t>three</w:t>
      </w:r>
      <w:r w:rsidR="003B1BCE" w:rsidRPr="001B65DF">
        <w:rPr>
          <w:szCs w:val="20"/>
          <w:lang w:val="en-GB" w:eastAsia="en-GB"/>
        </w:rPr>
        <w:t xml:space="preserve"> (</w:t>
      </w:r>
      <w:r w:rsidR="002D6AB9" w:rsidRPr="001B65DF">
        <w:rPr>
          <w:szCs w:val="20"/>
          <w:lang w:val="en-GB" w:eastAsia="en-GB"/>
        </w:rPr>
        <w:t>3</w:t>
      </w:r>
      <w:r w:rsidR="003B1BCE" w:rsidRPr="001B65DF">
        <w:rPr>
          <w:szCs w:val="20"/>
          <w:lang w:val="en-GB" w:eastAsia="en-GB"/>
        </w:rPr>
        <w:t xml:space="preserve">) </w:t>
      </w:r>
      <w:r w:rsidRPr="001B65DF">
        <w:rPr>
          <w:szCs w:val="20"/>
          <w:lang w:val="en-GB" w:eastAsia="en-GB"/>
        </w:rPr>
        <w:t>arbitrator</w:t>
      </w:r>
      <w:r w:rsidR="002D6AB9" w:rsidRPr="001B65DF">
        <w:rPr>
          <w:szCs w:val="20"/>
          <w:lang w:val="en-GB" w:eastAsia="en-GB"/>
        </w:rPr>
        <w:t>s</w:t>
      </w:r>
      <w:r w:rsidR="00D4277C" w:rsidRPr="001B65DF">
        <w:rPr>
          <w:szCs w:val="20"/>
          <w:lang w:val="en-GB" w:eastAsia="en-GB"/>
        </w:rPr>
        <w:t>.</w:t>
      </w:r>
      <w:r w:rsidR="00D4277C" w:rsidRPr="00B63C8A">
        <w:rPr>
          <w:lang w:val="en-GB"/>
        </w:rPr>
        <w:t xml:space="preserve"> The Parties shall agree on the identity</w:t>
      </w:r>
      <w:r w:rsidR="00B4727C" w:rsidRPr="00B63C8A">
        <w:rPr>
          <w:lang w:val="en-GB"/>
        </w:rPr>
        <w:t xml:space="preserve"> </w:t>
      </w:r>
      <w:r w:rsidR="00D4277C" w:rsidRPr="00B63C8A">
        <w:rPr>
          <w:lang w:val="en-GB"/>
        </w:rPr>
        <w:t xml:space="preserve">of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Should the </w:t>
      </w:r>
      <w:r w:rsidR="005E0721" w:rsidRPr="00B63C8A">
        <w:rPr>
          <w:lang w:val="en-GB"/>
        </w:rPr>
        <w:t>Parties fail</w:t>
      </w:r>
      <w:r w:rsidRPr="00B63C8A">
        <w:rPr>
          <w:lang w:val="en-GB"/>
        </w:rPr>
        <w:t xml:space="preserve"> to </w:t>
      </w:r>
      <w:r w:rsidR="00D4277C" w:rsidRPr="00B63C8A">
        <w:rPr>
          <w:lang w:val="en-GB"/>
        </w:rPr>
        <w:t xml:space="preserve">agree on the </w:t>
      </w:r>
      <w:r w:rsidR="00D4277C" w:rsidRPr="001B65DF">
        <w:rPr>
          <w:szCs w:val="20"/>
          <w:lang w:val="en-GB" w:eastAsia="en-GB"/>
        </w:rPr>
        <w:t>arbitrator</w:t>
      </w:r>
      <w:r w:rsidR="002D6AB9" w:rsidRPr="001B65DF">
        <w:rPr>
          <w:szCs w:val="20"/>
          <w:lang w:val="en-GB" w:eastAsia="en-GB"/>
        </w:rPr>
        <w:t>s</w:t>
      </w:r>
      <w:r w:rsidR="00D4277C" w:rsidRPr="00B63C8A">
        <w:rPr>
          <w:lang w:val="en-GB"/>
        </w:rPr>
        <w:t xml:space="preserve"> </w:t>
      </w:r>
      <w:r w:rsidRPr="00B63C8A">
        <w:rPr>
          <w:lang w:val="en-GB"/>
        </w:rPr>
        <w:t xml:space="preserve">within </w:t>
      </w:r>
      <w:r w:rsidR="00A364B3">
        <w:rPr>
          <w:lang w:val="en-GB"/>
        </w:rPr>
        <w:t>fourteen (</w:t>
      </w:r>
      <w:r w:rsidRPr="00B63C8A">
        <w:rPr>
          <w:lang w:val="en-GB"/>
        </w:rPr>
        <w:t>14</w:t>
      </w:r>
      <w:r w:rsidR="00A364B3">
        <w:rPr>
          <w:lang w:val="en-GB"/>
        </w:rPr>
        <w:t xml:space="preserve">) </w:t>
      </w:r>
      <w:r w:rsidRPr="00B63C8A">
        <w:rPr>
          <w:lang w:val="en-GB"/>
        </w:rPr>
        <w:t xml:space="preserve"> days of the referral of the dispute to arbitration, the </w:t>
      </w:r>
      <w:r w:rsidR="00D4277C" w:rsidRPr="00B63C8A">
        <w:rPr>
          <w:lang w:val="en-GB"/>
        </w:rPr>
        <w:t xml:space="preserve">President of the </w:t>
      </w:r>
      <w:r w:rsidR="00A95677">
        <w:rPr>
          <w:lang w:val="en-GB"/>
        </w:rPr>
        <w:t>Law Society of Namibia</w:t>
      </w:r>
      <w:r w:rsidR="002B0CB4" w:rsidRPr="00B63C8A">
        <w:rPr>
          <w:lang w:val="en-GB"/>
        </w:rPr>
        <w:t xml:space="preserve"> </w:t>
      </w:r>
      <w:r w:rsidRPr="00B63C8A">
        <w:rPr>
          <w:lang w:val="en-GB"/>
        </w:rPr>
        <w:t xml:space="preserve">shall appoint the </w:t>
      </w:r>
      <w:r w:rsidRPr="001B65DF">
        <w:rPr>
          <w:szCs w:val="20"/>
          <w:lang w:val="en-GB" w:eastAsia="en-GB"/>
        </w:rPr>
        <w:t>arbitrator</w:t>
      </w:r>
      <w:r w:rsidR="00B12D1C" w:rsidRPr="001B65DF">
        <w:rPr>
          <w:szCs w:val="20"/>
          <w:lang w:val="en-GB" w:eastAsia="en-GB"/>
        </w:rPr>
        <w:t>s</w:t>
      </w:r>
      <w:r w:rsidRPr="00B63C8A">
        <w:rPr>
          <w:lang w:val="en-GB"/>
        </w:rPr>
        <w:t xml:space="preserve"> from a list of approved </w:t>
      </w:r>
      <w:r w:rsidRPr="009B7ABF">
        <w:rPr>
          <w:lang w:val="en-GB"/>
        </w:rPr>
        <w:t xml:space="preserve">arbitrators having the requisite experience and expertise in the field of the </w:t>
      </w:r>
      <w:r w:rsidR="00B12D1C" w:rsidRPr="001B65DF">
        <w:rPr>
          <w:szCs w:val="20"/>
          <w:lang w:val="en-GB" w:eastAsia="en-GB"/>
        </w:rPr>
        <w:t>Dispute</w:t>
      </w:r>
      <w:r w:rsidRPr="009B7ABF">
        <w:rPr>
          <w:lang w:val="en-GB"/>
        </w:rPr>
        <w:t>.</w:t>
      </w:r>
    </w:p>
    <w:p w:rsidR="00A364B3" w:rsidRPr="00283661" w:rsidRDefault="00A364B3" w:rsidP="00E6391A">
      <w:pPr>
        <w:ind w:left="1440" w:hanging="720"/>
        <w:jc w:val="both"/>
        <w:rPr>
          <w:rFonts w:ascii="Verdana" w:hAnsi="Verdana"/>
          <w:szCs w:val="18"/>
          <w:lang w:val="en-GB"/>
        </w:rPr>
      </w:pPr>
      <w:r>
        <w:rPr>
          <w:rFonts w:ascii="Verdana" w:hAnsi="Verdana"/>
          <w:szCs w:val="18"/>
          <w:lang w:val="en-GB"/>
        </w:rPr>
        <w:t xml:space="preserve">18.1.4 </w:t>
      </w:r>
      <w:r w:rsidRPr="00283661">
        <w:rPr>
          <w:rFonts w:ascii="Verdana" w:hAnsi="Verdana"/>
          <w:szCs w:val="18"/>
          <w:lang w:val="en-GB"/>
        </w:rPr>
        <w:t>In the event of a technical dispute between the Parties during the</w:t>
      </w:r>
      <w:r>
        <w:rPr>
          <w:rFonts w:ascii="Verdana" w:hAnsi="Verdana"/>
          <w:szCs w:val="18"/>
          <w:lang w:val="en-GB"/>
        </w:rPr>
        <w:t xml:space="preserve"> C</w:t>
      </w:r>
      <w:r w:rsidRPr="00283661">
        <w:rPr>
          <w:rFonts w:ascii="Verdana" w:hAnsi="Verdana"/>
          <w:szCs w:val="18"/>
          <w:lang w:val="en-GB"/>
        </w:rPr>
        <w:t xml:space="preserve">onstruction </w:t>
      </w:r>
      <w:r>
        <w:rPr>
          <w:rFonts w:ascii="Verdana" w:hAnsi="Verdana"/>
          <w:szCs w:val="18"/>
          <w:lang w:val="en-GB"/>
        </w:rPr>
        <w:t>P</w:t>
      </w:r>
      <w:r w:rsidRPr="00283661">
        <w:rPr>
          <w:rFonts w:ascii="Verdana" w:hAnsi="Verdana"/>
          <w:szCs w:val="18"/>
          <w:lang w:val="en-GB"/>
        </w:rPr>
        <w:t>eriod, the Parties shall refer the matter to the chief executive</w:t>
      </w:r>
      <w:r>
        <w:rPr>
          <w:rFonts w:ascii="Verdana" w:hAnsi="Verdana"/>
          <w:szCs w:val="18"/>
          <w:lang w:val="en-GB"/>
        </w:rPr>
        <w:t xml:space="preserve"> </w:t>
      </w:r>
      <w:r w:rsidRPr="00283661">
        <w:rPr>
          <w:rFonts w:ascii="Verdana" w:hAnsi="Verdana"/>
          <w:szCs w:val="18"/>
          <w:lang w:val="en-GB"/>
        </w:rPr>
        <w:t>officers for resolution. In the event of a failure to resolve the</w:t>
      </w:r>
      <w:r>
        <w:rPr>
          <w:rFonts w:ascii="Verdana" w:hAnsi="Verdana"/>
          <w:szCs w:val="18"/>
          <w:lang w:val="en-GB"/>
        </w:rPr>
        <w:t xml:space="preserve"> </w:t>
      </w:r>
      <w:r w:rsidRPr="00283661">
        <w:rPr>
          <w:rFonts w:ascii="Verdana" w:hAnsi="Verdana"/>
          <w:szCs w:val="18"/>
          <w:lang w:val="en-GB"/>
        </w:rPr>
        <w:t>Dispute, the matter shall be referred to a technical expert</w:t>
      </w:r>
      <w:r>
        <w:rPr>
          <w:rFonts w:ascii="Verdana" w:hAnsi="Verdana"/>
          <w:szCs w:val="18"/>
          <w:lang w:val="en-GB"/>
        </w:rPr>
        <w:t xml:space="preserve"> (</w:t>
      </w:r>
      <w:r w:rsidRPr="00283661">
        <w:rPr>
          <w:rFonts w:ascii="Verdana" w:hAnsi="Verdana"/>
          <w:szCs w:val="18"/>
          <w:lang w:val="en-GB"/>
        </w:rPr>
        <w:t xml:space="preserve">“Independent Expert”) appointed by the Parties. </w:t>
      </w:r>
    </w:p>
    <w:p w:rsidR="00A364B3" w:rsidRDefault="00A364B3" w:rsidP="00E6391A">
      <w:pPr>
        <w:ind w:left="1440" w:hanging="720"/>
        <w:jc w:val="both"/>
        <w:rPr>
          <w:rFonts w:ascii="Verdana" w:hAnsi="Verdana"/>
          <w:lang w:val="en-GB"/>
        </w:rPr>
      </w:pPr>
      <w:r>
        <w:rPr>
          <w:rFonts w:ascii="Verdana" w:hAnsi="Verdana"/>
          <w:lang w:val="en-GB"/>
        </w:rPr>
        <w:t>18.1.5 The Parties agree that the Independent Expert shall act as an expert and not as an arbitrator and shall decide those matters referred or reserved to the Independent Expert under this Agreement by reference to Prudent Industry Practice using the Independent Expert’s skills, experience and knowledge with regard to such matters as the Independent Expert in his or her sole discretion considers appropriate.</w:t>
      </w:r>
    </w:p>
    <w:p w:rsidR="00A364B3" w:rsidRPr="009A4C58" w:rsidRDefault="00A364B3" w:rsidP="00A364B3">
      <w:pPr>
        <w:pStyle w:val="LOLglOtherL3"/>
        <w:numPr>
          <w:ilvl w:val="0"/>
          <w:numId w:val="0"/>
        </w:numPr>
        <w:autoSpaceDE/>
        <w:autoSpaceDN/>
        <w:adjustRightInd/>
        <w:spacing w:before="240"/>
        <w:ind w:left="1547" w:hanging="827"/>
        <w:rPr>
          <w:rFonts w:ascii="Verdana" w:hAnsi="Verdana"/>
          <w:sz w:val="20"/>
          <w:szCs w:val="20"/>
          <w:lang w:eastAsia="en-GB"/>
        </w:rPr>
      </w:pPr>
      <w:r>
        <w:rPr>
          <w:rFonts w:ascii="Garamond" w:hAnsi="Garamond"/>
          <w:sz w:val="24"/>
          <w:szCs w:val="24"/>
          <w:lang w:eastAsia="en-GB"/>
        </w:rPr>
        <w:t>18.1.6</w:t>
      </w:r>
      <w:r>
        <w:rPr>
          <w:rFonts w:ascii="Garamond" w:hAnsi="Garamond"/>
          <w:sz w:val="24"/>
          <w:szCs w:val="24"/>
          <w:lang w:eastAsia="en-GB"/>
        </w:rPr>
        <w:tab/>
      </w:r>
      <w:r w:rsidRPr="009A4C58">
        <w:rPr>
          <w:rFonts w:ascii="Verdana" w:hAnsi="Verdana"/>
          <w:sz w:val="20"/>
          <w:szCs w:val="20"/>
          <w:lang w:eastAsia="en-GB"/>
        </w:rPr>
        <w:t xml:space="preserve">The Parties agree they will make every </w:t>
      </w:r>
      <w:r>
        <w:rPr>
          <w:rFonts w:ascii="Verdana" w:hAnsi="Verdana"/>
          <w:sz w:val="20"/>
          <w:szCs w:val="20"/>
          <w:lang w:eastAsia="en-GB"/>
        </w:rPr>
        <w:t xml:space="preserve">reasonable </w:t>
      </w:r>
      <w:r w:rsidRPr="009A4C58">
        <w:rPr>
          <w:rFonts w:ascii="Verdana" w:hAnsi="Verdana"/>
          <w:sz w:val="20"/>
          <w:szCs w:val="20"/>
          <w:lang w:eastAsia="en-GB"/>
        </w:rPr>
        <w:t xml:space="preserve">effort to supply whatever information, documents and materials the Independent Expert considers necessary to address the matters referred and will act in good faith as regards matters failing within the ambit of this Clause </w:t>
      </w:r>
      <w:r>
        <w:rPr>
          <w:rFonts w:ascii="Verdana" w:hAnsi="Verdana"/>
          <w:sz w:val="20"/>
          <w:szCs w:val="20"/>
          <w:lang w:eastAsia="en-GB"/>
        </w:rPr>
        <w:t>18.1</w:t>
      </w:r>
      <w:r w:rsidRPr="009A4C58">
        <w:rPr>
          <w:rFonts w:ascii="Verdana" w:hAnsi="Verdana"/>
          <w:sz w:val="20"/>
          <w:szCs w:val="20"/>
          <w:lang w:eastAsia="en-GB"/>
        </w:rPr>
        <w:t>.</w:t>
      </w:r>
    </w:p>
    <w:p w:rsidR="00A364B3" w:rsidRPr="009A4C58" w:rsidRDefault="00A364B3" w:rsidP="00A364B3">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18.1.7</w:t>
      </w:r>
      <w:r w:rsidRPr="009A4C58">
        <w:rPr>
          <w:rFonts w:ascii="Verdana" w:hAnsi="Verdana"/>
          <w:sz w:val="20"/>
          <w:szCs w:val="20"/>
          <w:lang w:eastAsia="en-GB"/>
        </w:rPr>
        <w:tab/>
        <w:t>The Independent Expert will endeavour to provide the Independent Expert’s decision within the shortest time possible</w:t>
      </w:r>
      <w:r>
        <w:rPr>
          <w:rFonts w:ascii="Verdana" w:hAnsi="Verdana"/>
          <w:sz w:val="20"/>
          <w:szCs w:val="20"/>
          <w:lang w:eastAsia="en-GB"/>
        </w:rPr>
        <w:t xml:space="preserve">. </w:t>
      </w:r>
      <w:r w:rsidRPr="009A4C58">
        <w:rPr>
          <w:rFonts w:ascii="Verdana" w:hAnsi="Verdana"/>
          <w:sz w:val="20"/>
          <w:szCs w:val="20"/>
          <w:lang w:eastAsia="en-GB"/>
        </w:rPr>
        <w:t xml:space="preserve">In most cases, it is expected that the Independent Expert should be able to supply a decision to the Parties within </w:t>
      </w:r>
      <w:r>
        <w:rPr>
          <w:rFonts w:ascii="Verdana" w:hAnsi="Verdana"/>
          <w:sz w:val="20"/>
          <w:szCs w:val="20"/>
          <w:lang w:eastAsia="en-GB"/>
        </w:rPr>
        <w:t xml:space="preserve">fourteen (14) </w:t>
      </w:r>
      <w:r w:rsidRPr="009A4C58">
        <w:rPr>
          <w:rFonts w:ascii="Verdana" w:hAnsi="Verdana"/>
          <w:sz w:val="20"/>
          <w:szCs w:val="20"/>
          <w:lang w:eastAsia="en-GB"/>
        </w:rPr>
        <w:t>Business Days.  If for any reason, the Independent Expert requires longer than</w:t>
      </w:r>
      <w:r>
        <w:rPr>
          <w:rFonts w:ascii="Verdana" w:hAnsi="Verdana"/>
          <w:sz w:val="20"/>
          <w:szCs w:val="20"/>
          <w:lang w:eastAsia="en-GB"/>
        </w:rPr>
        <w:t xml:space="preserve"> fourteen (14) </w:t>
      </w:r>
      <w:r w:rsidRPr="009A4C58">
        <w:rPr>
          <w:rFonts w:ascii="Verdana" w:hAnsi="Verdana"/>
          <w:sz w:val="20"/>
          <w:szCs w:val="20"/>
          <w:lang w:eastAsia="en-GB"/>
        </w:rPr>
        <w:t>Business Days, the Independent Expert will provide the Parties a written explanation for the required extension of time with an estimate of the likely timetable for a decision on the matter referred.</w:t>
      </w:r>
    </w:p>
    <w:p w:rsidR="00A364B3" w:rsidRPr="009A4C58" w:rsidRDefault="00A364B3" w:rsidP="005B5606">
      <w:pPr>
        <w:pStyle w:val="LOLglOtherL3"/>
        <w:numPr>
          <w:ilvl w:val="0"/>
          <w:numId w:val="0"/>
        </w:numPr>
        <w:autoSpaceDE/>
        <w:autoSpaceDN/>
        <w:adjustRightInd/>
        <w:spacing w:before="240"/>
        <w:ind w:left="1547" w:hanging="979"/>
        <w:rPr>
          <w:rFonts w:ascii="Verdana" w:hAnsi="Verdana"/>
          <w:sz w:val="20"/>
          <w:szCs w:val="20"/>
          <w:lang w:eastAsia="en-GB"/>
        </w:rPr>
      </w:pPr>
      <w:r w:rsidRPr="009A4C58">
        <w:rPr>
          <w:rFonts w:ascii="Verdana" w:hAnsi="Verdana"/>
          <w:sz w:val="20"/>
          <w:szCs w:val="20"/>
          <w:lang w:eastAsia="en-GB"/>
        </w:rPr>
        <w:t>18.1.8</w:t>
      </w:r>
      <w:r w:rsidRPr="009A4C58">
        <w:rPr>
          <w:rFonts w:ascii="Verdana" w:hAnsi="Verdana"/>
          <w:sz w:val="20"/>
          <w:szCs w:val="20"/>
          <w:lang w:eastAsia="en-GB"/>
        </w:rPr>
        <w:tab/>
        <w:t>The Parties shall share equally the fees and expenses of the Independent Expert.</w:t>
      </w:r>
    </w:p>
    <w:p w:rsidR="00A364B3" w:rsidRPr="00A364B3" w:rsidRDefault="00A364B3" w:rsidP="00085E11">
      <w:pPr>
        <w:ind w:left="709"/>
        <w:jc w:val="both"/>
        <w:rPr>
          <w:lang w:val="en-GB"/>
        </w:rPr>
      </w:pPr>
      <w:r w:rsidRPr="009A4C58">
        <w:rPr>
          <w:rFonts w:ascii="Verdana" w:hAnsi="Verdana"/>
          <w:lang w:eastAsia="en-GB"/>
        </w:rPr>
        <w:t xml:space="preserve">18.1.9Should the Independent Expert fail to resolve such dispute in accordance with this Clause </w:t>
      </w:r>
      <w:r>
        <w:rPr>
          <w:rFonts w:ascii="Verdana" w:hAnsi="Verdana"/>
          <w:lang w:eastAsia="en-GB"/>
        </w:rPr>
        <w:t>18.1</w:t>
      </w:r>
      <w:r w:rsidRPr="009A4C58">
        <w:rPr>
          <w:rFonts w:ascii="Verdana" w:hAnsi="Verdana"/>
          <w:lang w:eastAsia="en-GB"/>
        </w:rPr>
        <w:t xml:space="preserve"> within fourteen</w:t>
      </w:r>
      <w:r w:rsidR="005B5606">
        <w:rPr>
          <w:rFonts w:ascii="Verdana" w:hAnsi="Verdana"/>
          <w:lang w:eastAsia="en-GB"/>
        </w:rPr>
        <w:t xml:space="preserve"> (14) </w:t>
      </w:r>
      <w:r>
        <w:rPr>
          <w:rFonts w:ascii="Verdana" w:hAnsi="Verdana"/>
          <w:lang w:eastAsia="en-GB"/>
        </w:rPr>
        <w:t xml:space="preserve">Business Days </w:t>
      </w:r>
      <w:r w:rsidRPr="009A4C58">
        <w:rPr>
          <w:rFonts w:ascii="Verdana" w:hAnsi="Verdana"/>
          <w:lang w:eastAsia="en-GB"/>
        </w:rPr>
        <w:t>or such longer period as the Parties may agree, any Party may refer such dispute or difference to arbitration in accordance with the provisions of Clause</w:t>
      </w:r>
      <w:r>
        <w:rPr>
          <w:rFonts w:ascii="Verdana" w:hAnsi="Verdana"/>
          <w:lang w:eastAsia="en-GB"/>
        </w:rPr>
        <w:t xml:space="preserve"> </w:t>
      </w:r>
      <w:r w:rsidR="005B5606">
        <w:rPr>
          <w:rFonts w:ascii="Verdana" w:hAnsi="Verdana"/>
          <w:lang w:eastAsia="en-GB"/>
        </w:rPr>
        <w:t>18.2</w:t>
      </w:r>
      <w:r>
        <w:rPr>
          <w:rFonts w:ascii="Verdana" w:hAnsi="Verdana"/>
          <w:lang w:eastAsia="en-GB"/>
        </w:rPr>
        <w:t>.</w:t>
      </w:r>
    </w:p>
    <w:p w:rsidR="00E634BB" w:rsidRPr="009B7ABF" w:rsidRDefault="00E634BB" w:rsidP="00B77403">
      <w:pPr>
        <w:numPr>
          <w:ilvl w:val="1"/>
          <w:numId w:val="8"/>
        </w:numPr>
        <w:tabs>
          <w:tab w:val="num" w:pos="1134"/>
          <w:tab w:val="right" w:pos="1276"/>
        </w:tabs>
        <w:ind w:left="1134" w:hanging="567"/>
        <w:jc w:val="both"/>
        <w:rPr>
          <w:rFonts w:ascii="Verdana" w:hAnsi="Verdana"/>
          <w:b/>
        </w:rPr>
      </w:pPr>
      <w:bookmarkStart w:id="262" w:name="_Ref271723052"/>
      <w:bookmarkStart w:id="263" w:name="_Toc146276923"/>
      <w:bookmarkStart w:id="264" w:name="_Toc304809175"/>
      <w:r w:rsidRPr="009B7ABF">
        <w:rPr>
          <w:rFonts w:ascii="Verdana" w:hAnsi="Verdana"/>
          <w:b/>
        </w:rPr>
        <w:t>Arbitration</w:t>
      </w:r>
      <w:bookmarkEnd w:id="262"/>
      <w:bookmarkEnd w:id="263"/>
      <w:bookmarkEnd w:id="264"/>
    </w:p>
    <w:p w:rsidR="00E634BB" w:rsidRPr="009B7ABF" w:rsidRDefault="00E634BB" w:rsidP="00B77403">
      <w:pPr>
        <w:pStyle w:val="Heading3"/>
        <w:jc w:val="both"/>
        <w:rPr>
          <w:lang w:val="en-GB"/>
        </w:rPr>
      </w:pPr>
      <w:r w:rsidRPr="009B7ABF">
        <w:rPr>
          <w:lang w:val="en-GB"/>
        </w:rPr>
        <w:t>Except where otherwise specifically provided for, any Dispute at any time between the Parties or any failure by them to reach agreement in regard to any matter arising out of or in connection with this Agreement or its interpretation or effect, or arising in any way out of the termination or failure of any of them, shall be submitted to arbitration pursuant to the</w:t>
      </w:r>
      <w:r w:rsidR="005255AC" w:rsidRPr="009B7ABF">
        <w:rPr>
          <w:lang w:val="en-GB"/>
        </w:rPr>
        <w:t xml:space="preserve"> </w:t>
      </w:r>
      <w:r w:rsidR="00A95677">
        <w:rPr>
          <w:lang w:val="en-GB"/>
        </w:rPr>
        <w:t xml:space="preserve">applicable Namibian arbitration laws. In the event, the arbitration laws are deemed to be insufficient, the </w:t>
      </w:r>
      <w:r w:rsidR="002B0CB4">
        <w:rPr>
          <w:lang w:val="en-GB"/>
        </w:rPr>
        <w:t>AFSA</w:t>
      </w:r>
      <w:r w:rsidR="002B0CB4" w:rsidRPr="009B7ABF">
        <w:rPr>
          <w:lang w:val="en-GB"/>
        </w:rPr>
        <w:t xml:space="preserve"> </w:t>
      </w:r>
      <w:r w:rsidR="005255AC" w:rsidRPr="009B7ABF">
        <w:rPr>
          <w:lang w:val="en-GB"/>
        </w:rPr>
        <w:t>R</w:t>
      </w:r>
      <w:r w:rsidRPr="009B7ABF">
        <w:rPr>
          <w:lang w:val="en-GB"/>
        </w:rPr>
        <w:t>ules</w:t>
      </w:r>
      <w:r w:rsidR="00E6391A">
        <w:rPr>
          <w:lang w:val="en-GB"/>
        </w:rPr>
        <w:t xml:space="preserve"> shall apply</w:t>
      </w:r>
      <w:r w:rsidR="005255AC" w:rsidRPr="009B7ABF">
        <w:rPr>
          <w:lang w:val="en-GB"/>
        </w:rPr>
        <w:t>.</w:t>
      </w:r>
    </w:p>
    <w:p w:rsidR="00390C4B" w:rsidRPr="009B7ABF" w:rsidRDefault="00E634BB" w:rsidP="002B0CB4">
      <w:pPr>
        <w:pStyle w:val="Heading3"/>
        <w:keepNext w:val="0"/>
        <w:tabs>
          <w:tab w:val="clear" w:pos="1571"/>
        </w:tabs>
        <w:ind w:left="1560" w:hanging="709"/>
        <w:jc w:val="both"/>
        <w:rPr>
          <w:lang w:val="en-GB"/>
        </w:rPr>
      </w:pPr>
      <w:r w:rsidRPr="00B63C8A">
        <w:rPr>
          <w:lang w:val="en-GB"/>
        </w:rPr>
        <w:t xml:space="preserve">The decision of the </w:t>
      </w:r>
      <w:r w:rsidRPr="001B65DF">
        <w:rPr>
          <w:szCs w:val="20"/>
          <w:lang w:val="en-GB"/>
        </w:rPr>
        <w:t>arbitrator</w:t>
      </w:r>
      <w:r w:rsidR="00B12D1C" w:rsidRPr="001B65DF">
        <w:rPr>
          <w:szCs w:val="20"/>
          <w:lang w:val="en-GB"/>
        </w:rPr>
        <w:t>s</w:t>
      </w:r>
      <w:r w:rsidRPr="00B63C8A">
        <w:rPr>
          <w:lang w:val="en-GB"/>
        </w:rPr>
        <w:t xml:space="preserve"> shall be given in writing as soon as reasonably </w:t>
      </w:r>
      <w:r w:rsidRPr="00C2071D">
        <w:rPr>
          <w:szCs w:val="20"/>
          <w:lang w:val="en-GB"/>
        </w:rPr>
        <w:t xml:space="preserve">possible </w:t>
      </w:r>
      <w:r w:rsidR="00C2071D" w:rsidRPr="00C2071D">
        <w:rPr>
          <w:szCs w:val="20"/>
          <w:lang w:eastAsia="en-GB"/>
        </w:rPr>
        <w:t>after the dispute has been referred to the arbitrators but not longer than six weeks from the date on which the hearing, including argument, was concluded</w:t>
      </w:r>
      <w:r w:rsidR="00DF7BCC">
        <w:rPr>
          <w:lang w:val="en-GB"/>
        </w:rPr>
        <w:t>month</w:t>
      </w:r>
      <w:r w:rsidRPr="00B63C8A">
        <w:rPr>
          <w:lang w:val="en-GB"/>
        </w:rPr>
        <w:t xml:space="preserve">. The decision shall be final </w:t>
      </w:r>
      <w:r w:rsidRPr="009B7ABF">
        <w:rPr>
          <w:lang w:val="en-GB"/>
        </w:rPr>
        <w:t xml:space="preserve">and binding upon the Parties and shall not be subject to appeal to any court or tribunal of any kind unless manifestly </w:t>
      </w:r>
      <w:r w:rsidR="00EC10F7">
        <w:rPr>
          <w:lang w:val="en-GB"/>
        </w:rPr>
        <w:t>unlawful or unjust</w:t>
      </w:r>
      <w:r w:rsidRPr="009B7ABF">
        <w:rPr>
          <w:lang w:val="en-GB"/>
        </w:rPr>
        <w:t xml:space="preserve">, provided however that any Party may take action in any court of competent </w:t>
      </w:r>
      <w:r w:rsidRPr="00B63C8A">
        <w:rPr>
          <w:lang w:val="en-GB"/>
        </w:rPr>
        <w:t>jurisdi</w:t>
      </w:r>
      <w:r w:rsidR="00B12D1C" w:rsidRPr="00B63C8A">
        <w:rPr>
          <w:lang w:val="en-GB"/>
        </w:rPr>
        <w:t xml:space="preserve">ction to enforce the </w:t>
      </w:r>
      <w:r w:rsidR="00B12D1C" w:rsidRPr="001B65DF">
        <w:rPr>
          <w:szCs w:val="20"/>
          <w:lang w:val="en-GB"/>
        </w:rPr>
        <w:t>arbitrator</w:t>
      </w:r>
      <w:r w:rsidRPr="001B65DF">
        <w:rPr>
          <w:szCs w:val="20"/>
          <w:lang w:val="en-GB"/>
        </w:rPr>
        <w:t>s</w:t>
      </w:r>
      <w:r w:rsidR="00B12D1C" w:rsidRPr="001B65DF">
        <w:rPr>
          <w:szCs w:val="20"/>
          <w:lang w:val="en-GB"/>
        </w:rPr>
        <w:t>’</w:t>
      </w:r>
      <w:r w:rsidRPr="00B63C8A">
        <w:rPr>
          <w:lang w:val="en-GB"/>
        </w:rPr>
        <w:t xml:space="preserve"> decision, including its </w:t>
      </w:r>
      <w:r w:rsidRPr="009B7ABF">
        <w:rPr>
          <w:lang w:val="en-GB"/>
        </w:rPr>
        <w:t>award in respect of the costs of arbitration.</w:t>
      </w:r>
    </w:p>
    <w:p w:rsidR="00390C4B" w:rsidRPr="00E47A8E" w:rsidRDefault="00E634BB" w:rsidP="002B0CB4">
      <w:pPr>
        <w:pStyle w:val="Heading3"/>
        <w:keepNext w:val="0"/>
        <w:tabs>
          <w:tab w:val="clear" w:pos="1571"/>
        </w:tabs>
        <w:ind w:left="1560" w:hanging="709"/>
        <w:jc w:val="both"/>
        <w:rPr>
          <w:lang w:val="en-GB"/>
        </w:rPr>
      </w:pPr>
      <w:r w:rsidRPr="009B7ABF">
        <w:rPr>
          <w:lang w:val="en-GB"/>
        </w:rPr>
        <w:t xml:space="preserve">Each Party shall bear its own costs and the costs of arbitration shall be </w:t>
      </w:r>
      <w:r w:rsidRPr="00B63C8A">
        <w:rPr>
          <w:lang w:val="en-GB"/>
        </w:rPr>
        <w:t xml:space="preserve">borne equally by the Parties, unless the </w:t>
      </w:r>
      <w:r w:rsidRPr="001B65DF">
        <w:rPr>
          <w:szCs w:val="20"/>
          <w:lang w:val="en-GB"/>
        </w:rPr>
        <w:t>arbitrator</w:t>
      </w:r>
      <w:r w:rsidR="00B12D1C" w:rsidRPr="001B65DF">
        <w:rPr>
          <w:szCs w:val="20"/>
          <w:lang w:val="en-GB"/>
        </w:rPr>
        <w:t>s</w:t>
      </w:r>
      <w:r w:rsidRPr="001B65DF">
        <w:rPr>
          <w:szCs w:val="20"/>
          <w:lang w:val="en-GB"/>
        </w:rPr>
        <w:t xml:space="preserve"> decide</w:t>
      </w:r>
      <w:r w:rsidRPr="00B63C8A">
        <w:rPr>
          <w:lang w:val="en-GB"/>
        </w:rPr>
        <w:t xml:space="preserve"> </w:t>
      </w:r>
      <w:r w:rsidRPr="00E47A8E">
        <w:rPr>
          <w:lang w:val="en-GB"/>
        </w:rPr>
        <w:t>otherwise.</w:t>
      </w:r>
    </w:p>
    <w:p w:rsidR="00390C4B" w:rsidRPr="009B7ABF" w:rsidRDefault="00E634BB" w:rsidP="002B0CB4">
      <w:pPr>
        <w:pStyle w:val="Heading3"/>
        <w:jc w:val="both"/>
        <w:rPr>
          <w:lang w:val="en-GB"/>
        </w:rPr>
      </w:pPr>
      <w:r w:rsidRPr="009B7ABF">
        <w:rPr>
          <w:lang w:val="en-GB"/>
        </w:rPr>
        <w:t xml:space="preserve">Arbitration shall be conducted under the </w:t>
      </w:r>
      <w:r w:rsidR="00A95677">
        <w:rPr>
          <w:lang w:val="en-GB"/>
        </w:rPr>
        <w:t>the Namibian arbitration laws</w:t>
      </w:r>
      <w:r w:rsidRPr="009B7ABF">
        <w:rPr>
          <w:lang w:val="en-GB"/>
        </w:rPr>
        <w:t xml:space="preserve"> and shall be held in </w:t>
      </w:r>
      <w:r w:rsidR="005B0A6F">
        <w:rPr>
          <w:lang w:val="en-GB"/>
        </w:rPr>
        <w:t>Windhoek</w:t>
      </w:r>
      <w:r w:rsidR="005B5606">
        <w:rPr>
          <w:lang w:val="en-GB"/>
        </w:rPr>
        <w:t xml:space="preserve"> </w:t>
      </w:r>
      <w:r w:rsidR="0080008A" w:rsidRPr="00B63C8A">
        <w:rPr>
          <w:lang w:val="en-GB"/>
        </w:rPr>
        <w:t xml:space="preserve">before </w:t>
      </w:r>
      <w:r w:rsidR="002D6AB9" w:rsidRPr="001B65DF">
        <w:rPr>
          <w:szCs w:val="20"/>
          <w:lang w:val="en-GB"/>
        </w:rPr>
        <w:t>three (3)</w:t>
      </w:r>
      <w:r w:rsidR="0080008A" w:rsidRPr="001B65DF">
        <w:rPr>
          <w:szCs w:val="20"/>
          <w:lang w:val="en-GB"/>
        </w:rPr>
        <w:t xml:space="preserve"> arbitrator</w:t>
      </w:r>
      <w:r w:rsidR="002D6AB9" w:rsidRPr="001B65DF">
        <w:rPr>
          <w:szCs w:val="20"/>
          <w:lang w:val="en-GB"/>
        </w:rPr>
        <w:t>s</w:t>
      </w:r>
      <w:r w:rsidRPr="001B65DF">
        <w:rPr>
          <w:szCs w:val="20"/>
          <w:lang w:val="en-GB"/>
        </w:rPr>
        <w:t>.</w:t>
      </w:r>
      <w:r w:rsidRPr="00B63C8A">
        <w:rPr>
          <w:lang w:val="en-GB"/>
        </w:rPr>
        <w:t xml:space="preserve"> In any event the arbitration shall be conducted in the </w:t>
      </w:r>
      <w:r w:rsidRPr="009B7ABF">
        <w:rPr>
          <w:lang w:val="en-GB"/>
        </w:rPr>
        <w:t>English language.</w:t>
      </w:r>
    </w:p>
    <w:p w:rsidR="00E634BB" w:rsidRPr="00EC10F7" w:rsidRDefault="00E634BB" w:rsidP="002B0CB4">
      <w:pPr>
        <w:pStyle w:val="Heading3"/>
        <w:keepNext w:val="0"/>
        <w:tabs>
          <w:tab w:val="clear" w:pos="1571"/>
        </w:tabs>
        <w:ind w:left="1560" w:hanging="709"/>
        <w:jc w:val="both"/>
        <w:rPr>
          <w:szCs w:val="20"/>
          <w:lang w:val="en-GB"/>
        </w:rPr>
      </w:pPr>
      <w:r w:rsidRPr="009B7ABF">
        <w:rPr>
          <w:lang w:val="en-GB"/>
        </w:rPr>
        <w:t xml:space="preserve">The Parties may be legally represented and may present evidence by independent experts or as otherwise permitted by the </w:t>
      </w:r>
      <w:r w:rsidRPr="001B65DF">
        <w:rPr>
          <w:szCs w:val="20"/>
          <w:lang w:val="en-GB"/>
        </w:rPr>
        <w:t>arbitrator</w:t>
      </w:r>
      <w:r w:rsidR="00B12D1C" w:rsidRPr="001B65DF">
        <w:rPr>
          <w:szCs w:val="20"/>
          <w:lang w:val="en-GB"/>
        </w:rPr>
        <w:t>s</w:t>
      </w:r>
      <w:r w:rsidRPr="00EC10F7">
        <w:rPr>
          <w:szCs w:val="20"/>
          <w:lang w:val="en-GB"/>
        </w:rPr>
        <w:t>.</w:t>
      </w:r>
    </w:p>
    <w:p w:rsidR="00E634BB" w:rsidRPr="009B7ABF" w:rsidRDefault="00E634BB" w:rsidP="002B0CB4">
      <w:pPr>
        <w:pStyle w:val="Heading3"/>
        <w:keepNext w:val="0"/>
        <w:tabs>
          <w:tab w:val="clear" w:pos="1571"/>
        </w:tabs>
        <w:ind w:left="1560" w:hanging="709"/>
        <w:jc w:val="both"/>
        <w:rPr>
          <w:lang w:val="en-GB"/>
        </w:rPr>
      </w:pPr>
      <w:r w:rsidRPr="009B7ABF">
        <w:rPr>
          <w:lang w:val="en-GB"/>
        </w:rPr>
        <w:t>The aforesaid notwithstanding, any Party shall be entitled to approach any competent court having jurisdiction for urgent relief on an interim basis, pending the finalisation of the resolution of the dispute in terms of this Clause</w:t>
      </w:r>
      <w:r w:rsidR="00C56AA3" w:rsidRPr="009B7ABF">
        <w:rPr>
          <w:lang w:val="en-GB"/>
        </w:rPr>
        <w:t xml:space="preserve"> 18.2</w:t>
      </w:r>
      <w:r w:rsidRPr="009B7ABF">
        <w:rPr>
          <w:lang w:val="en-GB"/>
        </w:rPr>
        <w:t xml:space="preserve"> (Arbitration).</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265" w:name="_Toc146276924"/>
      <w:bookmarkStart w:id="266" w:name="_Toc304809176"/>
      <w:r w:rsidRPr="009B7ABF">
        <w:rPr>
          <w:rFonts w:ascii="Verdana" w:hAnsi="Verdana"/>
          <w:b/>
        </w:rPr>
        <w:t>Obligations during Disputes</w:t>
      </w:r>
      <w:bookmarkEnd w:id="265"/>
      <w:bookmarkEnd w:id="266"/>
    </w:p>
    <w:p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While a </w:t>
      </w:r>
      <w:r w:rsidR="00B12D1C" w:rsidRPr="001B65DF">
        <w:rPr>
          <w:szCs w:val="20"/>
          <w:lang w:val="en-GB" w:eastAsia="en-GB"/>
        </w:rPr>
        <w:t>Dispute</w:t>
      </w:r>
      <w:r w:rsidR="00B12D1C" w:rsidRPr="009B7ABF">
        <w:rPr>
          <w:lang w:val="en-GB"/>
        </w:rPr>
        <w:t xml:space="preserve"> </w:t>
      </w:r>
      <w:r w:rsidRPr="009B7ABF">
        <w:rPr>
          <w:lang w:val="en-GB"/>
        </w:rPr>
        <w:t>is continuing, the Parties are required to continue to perform their respective obligations, including the payment of the Energy Payment</w:t>
      </w:r>
      <w:r w:rsidR="00E43D1F">
        <w:rPr>
          <w:lang w:val="en-GB"/>
        </w:rPr>
        <w:t xml:space="preserve"> and/or Deemed Energy Payment</w:t>
      </w:r>
      <w:r w:rsidRPr="009B7ABF">
        <w:rPr>
          <w:lang w:val="en-GB"/>
        </w:rPr>
        <w:t>, under this Agreement until such dispute has been fully and finally resolved.</w:t>
      </w:r>
    </w:p>
    <w:p w:rsidR="00E634BB" w:rsidRPr="00E47A8E" w:rsidRDefault="00E634BB" w:rsidP="002B0CB4">
      <w:pPr>
        <w:pStyle w:val="Heading3"/>
        <w:keepNext w:val="0"/>
        <w:tabs>
          <w:tab w:val="clear" w:pos="1571"/>
        </w:tabs>
        <w:ind w:left="1560" w:hanging="709"/>
        <w:jc w:val="both"/>
        <w:rPr>
          <w:lang w:val="en-GB"/>
        </w:rPr>
      </w:pPr>
      <w:r w:rsidRPr="009B7ABF">
        <w:rPr>
          <w:lang w:val="en-GB"/>
        </w:rPr>
        <w:t xml:space="preserve">Where a </w:t>
      </w:r>
      <w:r w:rsidR="00B12D1C" w:rsidRPr="001B65DF">
        <w:rPr>
          <w:szCs w:val="20"/>
          <w:lang w:val="en-GB" w:eastAsia="en-GB"/>
        </w:rPr>
        <w:t>Dispute</w:t>
      </w:r>
      <w:r w:rsidR="00B12D1C" w:rsidRPr="009B7ABF">
        <w:rPr>
          <w:lang w:val="en-GB"/>
        </w:rPr>
        <w:t xml:space="preserve"> </w:t>
      </w:r>
      <w:r w:rsidRPr="009B7ABF">
        <w:rPr>
          <w:lang w:val="en-GB"/>
        </w:rPr>
        <w:t xml:space="preserve">has been referred for resolution by arbitration in accordance with the </w:t>
      </w:r>
      <w:r w:rsidR="00A95677">
        <w:rPr>
          <w:lang w:val="en-GB"/>
        </w:rPr>
        <w:t>Namibian arbitration laws</w:t>
      </w:r>
      <w:r w:rsidRPr="009B7ABF">
        <w:rPr>
          <w:lang w:val="en-GB"/>
        </w:rPr>
        <w:t xml:space="preserve">, then neither of the Parties shall be entitled to exercise any rights or election arising in consequence of any alleged default by the other arising out of the subject matter of the </w:t>
      </w:r>
      <w:r w:rsidR="00B12D1C" w:rsidRPr="001B65DF">
        <w:rPr>
          <w:szCs w:val="20"/>
          <w:lang w:val="en-GB" w:eastAsia="en-GB"/>
        </w:rPr>
        <w:t>Dispute</w:t>
      </w:r>
      <w:r w:rsidR="00B12D1C" w:rsidRPr="009B7ABF">
        <w:rPr>
          <w:lang w:val="en-GB"/>
        </w:rPr>
        <w:t xml:space="preserve"> </w:t>
      </w:r>
      <w:r w:rsidRPr="009B7ABF">
        <w:rPr>
          <w:lang w:val="en-GB"/>
        </w:rPr>
        <w:t xml:space="preserve">until the </w:t>
      </w:r>
      <w:r w:rsidR="00B12D1C" w:rsidRPr="001B65DF">
        <w:rPr>
          <w:szCs w:val="20"/>
          <w:lang w:val="en-GB" w:eastAsia="en-GB"/>
        </w:rPr>
        <w:t>Dispute</w:t>
      </w:r>
      <w:r w:rsidR="00B12D1C" w:rsidRPr="009B7ABF">
        <w:rPr>
          <w:lang w:val="en-GB"/>
        </w:rPr>
        <w:t xml:space="preserve"> </w:t>
      </w:r>
      <w:r w:rsidRPr="009B7ABF">
        <w:rPr>
          <w:lang w:val="en-GB"/>
        </w:rPr>
        <w:t xml:space="preserve">has been resolved by the </w:t>
      </w:r>
      <w:r w:rsidRPr="00B63C8A">
        <w:rPr>
          <w:lang w:val="en-GB"/>
        </w:rPr>
        <w:t xml:space="preserve">decision of the </w:t>
      </w:r>
      <w:r w:rsidRPr="001B65DF">
        <w:rPr>
          <w:szCs w:val="20"/>
          <w:lang w:val="en-GB" w:eastAsia="en-GB"/>
        </w:rPr>
        <w:t>arbitrator</w:t>
      </w:r>
      <w:r w:rsidR="00B12D1C" w:rsidRPr="001B65DF">
        <w:rPr>
          <w:szCs w:val="20"/>
          <w:lang w:val="en-GB" w:eastAsia="en-GB"/>
        </w:rPr>
        <w:t>s</w:t>
      </w:r>
      <w:r w:rsidRPr="00E47A8E">
        <w:rPr>
          <w:lang w:val="en-GB"/>
        </w:rPr>
        <w:t>.</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267" w:name="_Toc146276925"/>
      <w:bookmarkStart w:id="268" w:name="_Toc304809177"/>
      <w:r w:rsidRPr="009B7ABF">
        <w:rPr>
          <w:rFonts w:ascii="Verdana" w:hAnsi="Verdana"/>
          <w:b/>
        </w:rPr>
        <w:t>Proceedings in Confidence</w:t>
      </w:r>
      <w:bookmarkEnd w:id="267"/>
      <w:bookmarkEnd w:id="268"/>
    </w:p>
    <w:p w:rsidR="00E634BB" w:rsidRPr="009B7ABF" w:rsidRDefault="00E634BB" w:rsidP="002B0CB4">
      <w:pPr>
        <w:pStyle w:val="Heading3"/>
        <w:keepNext w:val="0"/>
        <w:tabs>
          <w:tab w:val="clear" w:pos="1571"/>
        </w:tabs>
        <w:ind w:left="1560" w:hanging="709"/>
        <w:jc w:val="both"/>
        <w:rPr>
          <w:lang w:val="en-GB"/>
        </w:rPr>
      </w:pPr>
      <w:r w:rsidRPr="009B7ABF">
        <w:rPr>
          <w:lang w:val="en-GB"/>
        </w:rPr>
        <w:t xml:space="preserve">All </w:t>
      </w:r>
      <w:r w:rsidRPr="009B7ABF">
        <w:t>proceedings</w:t>
      </w:r>
      <w:r w:rsidRPr="009B7ABF">
        <w:rPr>
          <w:lang w:val="en-GB"/>
        </w:rPr>
        <w:t xml:space="preserve"> held by the Parties for the purpose of resolving </w:t>
      </w:r>
      <w:r w:rsidR="00B12D1C" w:rsidRPr="001B65DF">
        <w:rPr>
          <w:szCs w:val="20"/>
          <w:lang w:val="en-GB" w:eastAsia="en-GB"/>
        </w:rPr>
        <w:t>Disputes</w:t>
      </w:r>
      <w:r w:rsidR="00B12D1C" w:rsidRPr="009B7ABF">
        <w:rPr>
          <w:lang w:val="en-GB"/>
        </w:rPr>
        <w:t xml:space="preserve"> </w:t>
      </w:r>
      <w:r w:rsidRPr="009B7ABF">
        <w:rPr>
          <w:lang w:val="en-GB"/>
        </w:rPr>
        <w:t>shall be held in private and except as permitted or required by any other provision of this Agreement, shall not be open to third parties, it being agreed that for the purposes of this Agreement the record and outcome of any proceedings shall also constitute Confidential Information of each Party hereto and safeguarded in accordance with the provisions of Clause</w:t>
      </w:r>
      <w:r w:rsidR="00284BB0" w:rsidRPr="009B7ABF">
        <w:rPr>
          <w:lang w:val="en-GB"/>
        </w:rPr>
        <w:t xml:space="preserve"> 27</w:t>
      </w:r>
      <w:r w:rsidRPr="009B7ABF">
        <w:rPr>
          <w:lang w:val="en-GB"/>
        </w:rPr>
        <w:t xml:space="preserve"> (Confidentiality).</w:t>
      </w:r>
    </w:p>
    <w:p w:rsidR="00E634BB" w:rsidRPr="001B65DF" w:rsidRDefault="00E634BB" w:rsidP="00D66F0E">
      <w:pPr>
        <w:pStyle w:val="Heading1"/>
        <w:numPr>
          <w:ilvl w:val="0"/>
          <w:numId w:val="8"/>
        </w:numPr>
        <w:ind w:left="567"/>
      </w:pPr>
      <w:bookmarkStart w:id="269" w:name="_Toc219120816"/>
      <w:bookmarkStart w:id="270" w:name="_Ref220935252"/>
      <w:bookmarkStart w:id="271" w:name="_Ref221349840"/>
      <w:bookmarkStart w:id="272" w:name="_Ref222311190"/>
      <w:bookmarkStart w:id="273" w:name="_Ref271723560"/>
      <w:bookmarkStart w:id="274" w:name="_Ref271787764"/>
      <w:bookmarkStart w:id="275" w:name="_Ref271787861"/>
      <w:bookmarkStart w:id="276" w:name="_Toc146276926"/>
      <w:bookmarkStart w:id="277" w:name="_Ref303708856"/>
      <w:bookmarkStart w:id="278" w:name="_Ref304578552"/>
      <w:bookmarkStart w:id="279" w:name="_Ref304578613"/>
      <w:bookmarkStart w:id="280" w:name="_Toc304809178"/>
      <w:bookmarkStart w:id="281" w:name="_Toc365392695"/>
      <w:bookmarkStart w:id="282" w:name="_Toc139603924"/>
      <w:bookmarkEnd w:id="229"/>
      <w:bookmarkEnd w:id="230"/>
      <w:bookmarkEnd w:id="231"/>
      <w:r w:rsidRPr="001B65DF">
        <w:t>TERMINATION</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E634BB" w:rsidRPr="009B7ABF" w:rsidRDefault="00E634BB" w:rsidP="00D66F0E">
      <w:pPr>
        <w:numPr>
          <w:ilvl w:val="1"/>
          <w:numId w:val="8"/>
        </w:numPr>
        <w:tabs>
          <w:tab w:val="num" w:pos="1134"/>
          <w:tab w:val="right" w:pos="1276"/>
        </w:tabs>
        <w:ind w:left="1134" w:hanging="567"/>
        <w:rPr>
          <w:rFonts w:ascii="Verdana" w:hAnsi="Verdana"/>
          <w:b/>
        </w:rPr>
      </w:pPr>
      <w:bookmarkStart w:id="283" w:name="_Toc219120817"/>
      <w:bookmarkStart w:id="284" w:name="_Ref271713283"/>
      <w:bookmarkStart w:id="285" w:name="_Toc146276927"/>
      <w:bookmarkStart w:id="286" w:name="_Toc304809179"/>
      <w:r w:rsidRPr="009B7ABF">
        <w:rPr>
          <w:rFonts w:ascii="Verdana" w:hAnsi="Verdana"/>
          <w:b/>
        </w:rPr>
        <w:t>Events of Termination</w:t>
      </w:r>
      <w:bookmarkEnd w:id="283"/>
      <w:bookmarkEnd w:id="284"/>
      <w:bookmarkEnd w:id="285"/>
      <w:bookmarkEnd w:id="286"/>
    </w:p>
    <w:p w:rsidR="00E634BB" w:rsidRPr="009B7ABF" w:rsidRDefault="00E634BB" w:rsidP="001D1AE6">
      <w:pPr>
        <w:pStyle w:val="Heading3"/>
        <w:keepNext w:val="0"/>
        <w:tabs>
          <w:tab w:val="clear" w:pos="1571"/>
          <w:tab w:val="num" w:pos="1843"/>
        </w:tabs>
        <w:ind w:left="1843" w:hanging="709"/>
        <w:jc w:val="both"/>
      </w:pPr>
      <w:r w:rsidRPr="009B7ABF">
        <w:t xml:space="preserve">This Agreement shall, subject to the provisions of the </w:t>
      </w:r>
      <w:r w:rsidRPr="005B0A6F">
        <w:t>Direct Agreement</w:t>
      </w:r>
      <w:r w:rsidRPr="009B7ABF">
        <w:t xml:space="preserve"> with the Lenders, </w:t>
      </w:r>
      <w:r w:rsidRPr="009B7ABF">
        <w:rPr>
          <w:lang w:val="en-GB"/>
        </w:rPr>
        <w:t>terminate</w:t>
      </w:r>
      <w:r w:rsidRPr="009B7ABF">
        <w:t xml:space="preserve"> on the earliest to occur of:</w:t>
      </w:r>
    </w:p>
    <w:p w:rsidR="00E634BB" w:rsidRPr="00850A92"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 xml:space="preserve">termination </w:t>
      </w:r>
      <w:r w:rsidRPr="00562FC4">
        <w:rPr>
          <w:lang w:val="en-GB"/>
        </w:rPr>
        <w:t>due to failure to satisfy the Conditions Precedent, in accordance with Clause</w:t>
      </w:r>
      <w:r w:rsidR="00284BB0" w:rsidRPr="00562FC4">
        <w:rPr>
          <w:lang w:val="en-GB"/>
        </w:rPr>
        <w:t xml:space="preserve"> 4</w:t>
      </w:r>
      <w:r w:rsidRPr="00562FC4">
        <w:rPr>
          <w:lang w:val="en-GB"/>
        </w:rPr>
        <w:t xml:space="preserve"> (</w:t>
      </w:r>
      <w:r w:rsidR="00B12D1C" w:rsidRPr="00562FC4">
        <w:rPr>
          <w:szCs w:val="20"/>
          <w:lang w:val="en-GB" w:eastAsia="en-GB"/>
        </w:rPr>
        <w:t>On Effective Date</w:t>
      </w:r>
      <w:r w:rsidRPr="00850A92">
        <w:rPr>
          <w:lang w:val="en-GB"/>
        </w:rPr>
        <w:t>); or</w:t>
      </w:r>
    </w:p>
    <w:p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termination by the Seller due to a Change in Costs, in accordance with Clause</w:t>
      </w:r>
      <w:r w:rsidR="00284BB0" w:rsidRPr="009B7ABF">
        <w:rPr>
          <w:lang w:val="en-GB"/>
        </w:rPr>
        <w:t xml:space="preserve"> 19.4</w:t>
      </w:r>
      <w:r w:rsidRPr="009B7ABF">
        <w:rPr>
          <w:lang w:val="en-GB"/>
        </w:rPr>
        <w:t xml:space="preserve"> (Termination for Change in Costs); or</w:t>
      </w:r>
      <w:r w:rsidR="00D215C2" w:rsidRPr="009B7ABF">
        <w:rPr>
          <w:szCs w:val="20"/>
          <w:rtl/>
          <w:lang w:val="en-GB" w:bidi="he-IL"/>
        </w:rPr>
        <w:t xml:space="preserve"> </w:t>
      </w:r>
    </w:p>
    <w:p w:rsidR="00E634BB" w:rsidRPr="009B7ABF" w:rsidRDefault="00E634BB" w:rsidP="0019270E">
      <w:pPr>
        <w:pStyle w:val="Heading3"/>
        <w:keepNext w:val="0"/>
        <w:widowControl/>
        <w:numPr>
          <w:ilvl w:val="0"/>
          <w:numId w:val="40"/>
        </w:numPr>
        <w:tabs>
          <w:tab w:val="clear" w:pos="1440"/>
        </w:tabs>
        <w:autoSpaceDE w:val="0"/>
        <w:autoSpaceDN w:val="0"/>
        <w:adjustRightInd w:val="0"/>
        <w:spacing w:line="240" w:lineRule="exact"/>
        <w:ind w:left="2410" w:hanging="567"/>
        <w:jc w:val="both"/>
      </w:pPr>
      <w:r w:rsidRPr="009B7ABF">
        <w:rPr>
          <w:lang w:val="en-GB"/>
        </w:rPr>
        <w:t>termination by NamPower following a Seller Event of Default, in accordance with Clause</w:t>
      </w:r>
      <w:r w:rsidR="00284BB0" w:rsidRPr="009B7ABF">
        <w:rPr>
          <w:lang w:val="en-GB"/>
        </w:rPr>
        <w:t xml:space="preserve"> 19.2</w:t>
      </w:r>
      <w:r w:rsidRPr="009B7ABF">
        <w:rPr>
          <w:lang w:val="en-GB"/>
        </w:rPr>
        <w:t xml:space="preserve"> (Seller Event of Default); or</w:t>
      </w:r>
    </w:p>
    <w:p w:rsidR="00E634BB" w:rsidRPr="009B7ABF" w:rsidRDefault="00E634BB" w:rsidP="00284BB0">
      <w:pPr>
        <w:pStyle w:val="Heading3"/>
        <w:keepNext w:val="0"/>
        <w:numPr>
          <w:ilvl w:val="0"/>
          <w:numId w:val="0"/>
        </w:numPr>
        <w:spacing w:line="240" w:lineRule="exact"/>
        <w:ind w:left="2410" w:hanging="567"/>
        <w:jc w:val="both"/>
      </w:pPr>
      <w:r w:rsidRPr="009B7ABF">
        <w:rPr>
          <w:lang w:val="en-GB"/>
        </w:rPr>
        <w:t>(d)</w:t>
      </w:r>
      <w:r w:rsidRPr="009B7ABF">
        <w:rPr>
          <w:lang w:val="en-GB"/>
        </w:rPr>
        <w:tab/>
        <w:t>termination by the Seller following a NamPower Event of Default, in accordance with Clause</w:t>
      </w:r>
      <w:r w:rsidR="00284BB0" w:rsidRPr="009B7ABF">
        <w:rPr>
          <w:lang w:val="en-GB"/>
        </w:rPr>
        <w:t xml:space="preserve"> 19.3</w:t>
      </w:r>
      <w:r w:rsidRPr="009B7ABF">
        <w:rPr>
          <w:lang w:val="en-GB"/>
        </w:rPr>
        <w:t xml:space="preserve"> (NamPower Event of Default); or</w:t>
      </w:r>
    </w:p>
    <w:p w:rsidR="00E634BB" w:rsidRPr="009B7ABF" w:rsidRDefault="00EC7AFD" w:rsidP="00BF7D7E">
      <w:pPr>
        <w:pStyle w:val="Heading3"/>
        <w:keepNext w:val="0"/>
        <w:numPr>
          <w:ilvl w:val="0"/>
          <w:numId w:val="0"/>
        </w:numPr>
        <w:spacing w:line="240" w:lineRule="exact"/>
        <w:ind w:left="2410" w:hanging="567"/>
        <w:jc w:val="both"/>
      </w:pPr>
      <w:r>
        <w:rPr>
          <w:lang w:val="en-GB"/>
        </w:rPr>
        <w:t>(</w:t>
      </w:r>
      <w:r w:rsidR="00BF7D7E">
        <w:rPr>
          <w:lang w:val="en-GB"/>
        </w:rPr>
        <w:t>f</w:t>
      </w:r>
      <w:r>
        <w:rPr>
          <w:lang w:val="en-GB"/>
        </w:rPr>
        <w:t>)</w:t>
      </w:r>
      <w:r>
        <w:rPr>
          <w:lang w:val="en-GB"/>
        </w:rPr>
        <w:tab/>
      </w:r>
      <w:r w:rsidR="005B5606">
        <w:rPr>
          <w:lang w:val="en-GB"/>
        </w:rPr>
        <w:t xml:space="preserve">on receipt of a notice from the Seller in accordance with </w:t>
      </w:r>
      <w:r w:rsidR="00E634BB" w:rsidRPr="009B7ABF">
        <w:rPr>
          <w:lang w:val="en-GB"/>
        </w:rPr>
        <w:t>Clause 17.</w:t>
      </w:r>
      <w:r w:rsidR="009D5BB9" w:rsidRPr="009B7ABF">
        <w:rPr>
          <w:lang w:val="en-GB"/>
        </w:rPr>
        <w:t>4</w:t>
      </w:r>
      <w:r w:rsidR="00B12D1C" w:rsidRPr="001B65DF">
        <w:rPr>
          <w:szCs w:val="20"/>
          <w:lang w:val="en-GB" w:eastAsia="en-GB"/>
        </w:rPr>
        <w:t xml:space="preserve"> (Termination on Account of Force Majeure)</w:t>
      </w:r>
      <w:r w:rsidR="005255AC" w:rsidRPr="001B65DF">
        <w:rPr>
          <w:szCs w:val="20"/>
          <w:lang w:val="en-GB" w:eastAsia="en-GB"/>
        </w:rPr>
        <w:t>.</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287" w:name="_Ref271788978"/>
      <w:bookmarkStart w:id="288" w:name="_Toc146276928"/>
      <w:bookmarkStart w:id="289" w:name="_Toc304809180"/>
      <w:r w:rsidRPr="009B7ABF">
        <w:rPr>
          <w:rFonts w:ascii="Verdana" w:hAnsi="Verdana"/>
          <w:b/>
        </w:rPr>
        <w:t>Seller Event of Default</w:t>
      </w:r>
      <w:bookmarkEnd w:id="287"/>
      <w:bookmarkEnd w:id="288"/>
      <w:bookmarkEnd w:id="289"/>
    </w:p>
    <w:p w:rsidR="00E634BB" w:rsidRPr="009B7ABF" w:rsidRDefault="00E634BB" w:rsidP="00152044">
      <w:pPr>
        <w:pStyle w:val="Heading3"/>
        <w:numPr>
          <w:ilvl w:val="0"/>
          <w:numId w:val="0"/>
        </w:numPr>
        <w:ind w:left="1134"/>
        <w:jc w:val="both"/>
        <w:rPr>
          <w:lang w:val="en-GB"/>
        </w:rPr>
      </w:pPr>
      <w:r w:rsidRPr="009B7ABF">
        <w:rPr>
          <w:lang w:val="en-GB"/>
        </w:rPr>
        <w:t xml:space="preserve">Each of the following shall constitute a </w:t>
      </w:r>
      <w:r w:rsidR="00B12D1C" w:rsidRPr="001B65DF">
        <w:rPr>
          <w:szCs w:val="20"/>
          <w:lang w:val="en-GB" w:eastAsia="en-GB"/>
        </w:rPr>
        <w:t>“</w:t>
      </w:r>
      <w:r w:rsidRPr="009B7ABF">
        <w:rPr>
          <w:lang w:val="en-GB"/>
        </w:rPr>
        <w:t xml:space="preserve">Seller Event of </w:t>
      </w:r>
      <w:r w:rsidRPr="009B7ABF">
        <w:t>Default</w:t>
      </w:r>
      <w:r w:rsidR="00B12D1C" w:rsidRPr="001B65DF">
        <w:rPr>
          <w:szCs w:val="20"/>
        </w:rPr>
        <w:t>”</w:t>
      </w:r>
      <w:r w:rsidRPr="001B65DF">
        <w:rPr>
          <w:szCs w:val="20"/>
          <w:lang w:val="en-GB" w:eastAsia="en-GB"/>
        </w:rPr>
        <w:t>,</w:t>
      </w:r>
      <w:r w:rsidRPr="009B7ABF">
        <w:rPr>
          <w:lang w:val="en-GB"/>
        </w:rPr>
        <w:t xml:space="preserve"> save to the </w:t>
      </w:r>
      <w:r w:rsidRPr="00B63C8A">
        <w:rPr>
          <w:lang w:val="en-GB"/>
        </w:rPr>
        <w:t>extent excused by Clause</w:t>
      </w:r>
      <w:r w:rsidR="009D5BB9" w:rsidRPr="00B63C8A">
        <w:rPr>
          <w:lang w:val="en-GB"/>
        </w:rPr>
        <w:t xml:space="preserve"> 17</w:t>
      </w:r>
      <w:r w:rsidRPr="00B63C8A">
        <w:t xml:space="preserve"> (Force Majeure)</w:t>
      </w:r>
      <w:r w:rsidRPr="00B63C8A">
        <w:rPr>
          <w:lang w:val="en-GB"/>
        </w:rPr>
        <w:t xml:space="preserve"> of this Agreement, </w:t>
      </w:r>
      <w:r w:rsidR="00B12D1C" w:rsidRPr="00B63C8A">
        <w:rPr>
          <w:lang w:val="en-GB"/>
        </w:rPr>
        <w:t>or a NamPower Event of Default</w:t>
      </w:r>
      <w:r w:rsidR="00D25246">
        <w:rPr>
          <w:lang w:val="en-GB"/>
        </w:rPr>
        <w:t xml:space="preserve"> or</w:t>
      </w:r>
      <w:r w:rsidR="00152044">
        <w:rPr>
          <w:lang w:val="en-GB"/>
        </w:rPr>
        <w:t xml:space="preserve"> an Event of Deemed Availability, or</w:t>
      </w:r>
      <w:r w:rsidR="00D25246">
        <w:rPr>
          <w:lang w:val="en-GB"/>
        </w:rPr>
        <w:t xml:space="preserve"> a NamPower Transmission Default</w:t>
      </w:r>
      <w:r w:rsidRPr="00B63C8A">
        <w:rPr>
          <w:lang w:val="en-GB"/>
        </w:rPr>
        <w:t xml:space="preserve">, and shall entitle NamPower to issue a Notice </w:t>
      </w:r>
      <w:r w:rsidRPr="009B7ABF">
        <w:rPr>
          <w:lang w:val="en-GB"/>
        </w:rPr>
        <w:t>of Intention to Terminate to the Seller:</w:t>
      </w:r>
    </w:p>
    <w:p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prior to the Commercial Operation Date, the Seller abandons </w:t>
      </w:r>
      <w:r w:rsidR="000974AC">
        <w:rPr>
          <w:lang w:val="en-GB"/>
        </w:rPr>
        <w:t>c</w:t>
      </w:r>
      <w:r w:rsidRPr="009B7ABF">
        <w:rPr>
          <w:lang w:val="en-GB"/>
        </w:rPr>
        <w:t xml:space="preserve">onstruction of the Power </w:t>
      </w:r>
      <w:r w:rsidRPr="001B65DF">
        <w:rPr>
          <w:szCs w:val="20"/>
          <w:lang w:val="en-GB" w:eastAsia="en-GB"/>
        </w:rPr>
        <w:t>P</w:t>
      </w:r>
      <w:r w:rsidR="00B12D1C" w:rsidRPr="001B65DF">
        <w:rPr>
          <w:szCs w:val="20"/>
          <w:lang w:val="en-GB" w:eastAsia="en-GB"/>
        </w:rPr>
        <w:t>lant</w:t>
      </w:r>
      <w:r w:rsidRPr="009B7ABF">
        <w:rPr>
          <w:lang w:val="en-GB"/>
        </w:rPr>
        <w:t xml:space="preserve"> for a consecutive period of more than ninety (90) days, without NamPower's prior written consent, which shall not be unreasonably refused or delayed;</w:t>
      </w:r>
    </w:p>
    <w:p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following the Commercial Operation Date, the Seller</w:t>
      </w:r>
      <w:r w:rsidRPr="009B7ABF">
        <w:t xml:space="preserve"> </w:t>
      </w:r>
      <w:r w:rsidRPr="009B7ABF">
        <w:rPr>
          <w:lang w:val="en-GB"/>
        </w:rPr>
        <w:t xml:space="preserve">abandons the operation of the Power </w:t>
      </w:r>
      <w:r w:rsidR="00A25444" w:rsidRPr="009B7ABF">
        <w:rPr>
          <w:lang w:val="en-GB"/>
        </w:rPr>
        <w:t xml:space="preserve">Plant </w:t>
      </w:r>
      <w:r w:rsidRPr="009B7ABF">
        <w:rPr>
          <w:lang w:val="en-GB"/>
        </w:rPr>
        <w:t>for a consecutive period of more than thirty (30) days, without NamPower's prior written consent, which shall not be unreasonably refused or delayed;</w:t>
      </w:r>
    </w:p>
    <w:p w:rsidR="00D215C2"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 xml:space="preserve">fails to cause the Commercial Operation Date to occur by the date falling </w:t>
      </w:r>
      <w:r w:rsidR="007342B0">
        <w:rPr>
          <w:lang w:val="en-GB"/>
        </w:rPr>
        <w:t>six</w:t>
      </w:r>
      <w:r w:rsidR="007342B0" w:rsidRPr="009B7ABF">
        <w:rPr>
          <w:lang w:val="en-GB"/>
        </w:rPr>
        <w:t xml:space="preserve"> </w:t>
      </w:r>
      <w:r w:rsidR="00E634BB" w:rsidRPr="009B7ABF">
        <w:rPr>
          <w:lang w:val="en-GB"/>
        </w:rPr>
        <w:t>(</w:t>
      </w:r>
      <w:r w:rsidR="00633CAD">
        <w:rPr>
          <w:lang w:val="en-GB"/>
        </w:rPr>
        <w:t>6</w:t>
      </w:r>
      <w:r w:rsidR="00E634BB" w:rsidRPr="009B7ABF">
        <w:rPr>
          <w:lang w:val="en-GB"/>
        </w:rPr>
        <w:t xml:space="preserve">) </w:t>
      </w:r>
      <w:r w:rsidR="00DF7BCC">
        <w:rPr>
          <w:lang w:val="en-GB"/>
        </w:rPr>
        <w:t>month</w:t>
      </w:r>
      <w:r w:rsidR="00E634BB" w:rsidRPr="009B7ABF">
        <w:rPr>
          <w:lang w:val="en-GB"/>
        </w:rPr>
        <w:t>s after the Target Commercial Operation Date</w:t>
      </w:r>
      <w:r w:rsidR="000C06FD" w:rsidRPr="009B7ABF">
        <w:rPr>
          <w:lang w:val="en-GB"/>
        </w:rPr>
        <w:t xml:space="preserve"> excluding in the event that the Commercial Operation </w:t>
      </w:r>
      <w:r w:rsidR="000C06FD" w:rsidRPr="00B63C8A">
        <w:rPr>
          <w:lang w:val="en-GB"/>
        </w:rPr>
        <w:t xml:space="preserve">Date did not occur due to </w:t>
      </w:r>
      <w:r w:rsidR="000C06FD" w:rsidRPr="001B65DF">
        <w:rPr>
          <w:szCs w:val="20"/>
          <w:lang w:val="en-GB" w:eastAsia="en-GB"/>
        </w:rPr>
        <w:t>any</w:t>
      </w:r>
      <w:r w:rsidR="000C06FD" w:rsidRPr="00B63C8A">
        <w:rPr>
          <w:lang w:val="en-GB"/>
        </w:rPr>
        <w:t xml:space="preserve"> reason not attributable to the </w:t>
      </w:r>
      <w:r w:rsidR="000C06FD" w:rsidRPr="009B7ABF">
        <w:rPr>
          <w:lang w:val="en-GB"/>
        </w:rPr>
        <w:t>Seller;</w:t>
      </w:r>
    </w:p>
    <w:p w:rsidR="00216CF4" w:rsidRPr="00E47A8E"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 xml:space="preserve">a default is caused by the Seller under the Transmission Connection </w:t>
      </w:r>
      <w:r w:rsidRPr="00B63C8A">
        <w:rPr>
          <w:lang w:val="en-GB"/>
        </w:rPr>
        <w:t xml:space="preserve">Agreement and is not remedied within the period, if any, </w:t>
      </w:r>
      <w:r w:rsidR="00850A92">
        <w:rPr>
          <w:lang w:val="en-GB"/>
        </w:rPr>
        <w:t xml:space="preserve">specified for remedy for such breach in the Transmission Connection Agreement </w:t>
      </w:r>
      <w:r w:rsidR="00B12D1C" w:rsidRPr="001B65DF">
        <w:rPr>
          <w:szCs w:val="20"/>
          <w:lang w:val="en-GB" w:eastAsia="en-GB"/>
        </w:rPr>
        <w:t>and the Transmission Connection Agreement is terminated</w:t>
      </w:r>
      <w:r w:rsidRPr="00E47A8E">
        <w:rPr>
          <w:lang w:val="en-GB"/>
        </w:rPr>
        <w:t>;</w:t>
      </w:r>
    </w:p>
    <w:p w:rsidR="00216CF4"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transfer of the Seller’s rights or obligations under this Agreement</w:t>
      </w:r>
      <w:r w:rsidR="00B4727C" w:rsidRPr="009B7ABF">
        <w:rPr>
          <w:lang w:val="en-GB"/>
        </w:rPr>
        <w:t xml:space="preserve">, </w:t>
      </w:r>
      <w:r w:rsidR="001D12AA" w:rsidRPr="009B7ABF">
        <w:rPr>
          <w:lang w:val="en-GB"/>
        </w:rPr>
        <w:t xml:space="preserve">which are not </w:t>
      </w:r>
      <w:r w:rsidR="00B12D1C" w:rsidRPr="001B65DF">
        <w:rPr>
          <w:szCs w:val="20"/>
          <w:lang w:val="en-GB" w:eastAsia="en-GB"/>
        </w:rPr>
        <w:t>permitted</w:t>
      </w:r>
      <w:r w:rsidR="001D12AA" w:rsidRPr="009B7ABF">
        <w:rPr>
          <w:lang w:val="en-GB"/>
        </w:rPr>
        <w:t xml:space="preserve"> under Clause 23 </w:t>
      </w:r>
      <w:r w:rsidR="00B12D1C" w:rsidRPr="001B65DF">
        <w:rPr>
          <w:szCs w:val="20"/>
          <w:lang w:val="en-GB" w:eastAsia="en-GB"/>
        </w:rPr>
        <w:t xml:space="preserve">(Cession and Assignment) </w:t>
      </w:r>
      <w:r w:rsidR="001D12AA" w:rsidRPr="009B7ABF">
        <w:rPr>
          <w:lang w:val="en-GB"/>
        </w:rPr>
        <w:t xml:space="preserve">of this </w:t>
      </w:r>
      <w:r w:rsidR="00B12D1C" w:rsidRPr="001B65DF">
        <w:rPr>
          <w:szCs w:val="20"/>
          <w:lang w:val="en-GB" w:eastAsia="en-GB"/>
        </w:rPr>
        <w:t>Agreement</w:t>
      </w:r>
      <w:r w:rsidR="009F7DBE" w:rsidRPr="009B7ABF">
        <w:rPr>
          <w:lang w:val="en-GB"/>
        </w:rPr>
        <w:t>,</w:t>
      </w:r>
      <w:r w:rsidR="00BF76BC" w:rsidRPr="009B7ABF">
        <w:rPr>
          <w:lang w:val="en-GB"/>
        </w:rPr>
        <w:t xml:space="preserve"> excluding a transfer</w:t>
      </w:r>
      <w:r w:rsidR="00A25444" w:rsidRPr="009B7ABF">
        <w:rPr>
          <w:lang w:val="en-GB"/>
        </w:rPr>
        <w:t xml:space="preserve"> to an </w:t>
      </w:r>
      <w:r w:rsidR="009D3B6B" w:rsidRPr="009B7ABF">
        <w:rPr>
          <w:lang w:val="en-GB"/>
        </w:rPr>
        <w:t>A</w:t>
      </w:r>
      <w:r w:rsidR="00A25444" w:rsidRPr="009B7ABF">
        <w:rPr>
          <w:lang w:val="en-GB"/>
        </w:rPr>
        <w:t>ffiliate and/or a wholly owned subsidiary</w:t>
      </w:r>
      <w:r w:rsidRPr="009B7ABF">
        <w:rPr>
          <w:lang w:val="en-GB"/>
        </w:rPr>
        <w:t>;</w:t>
      </w:r>
    </w:p>
    <w:p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pPr>
      <w:r w:rsidRPr="009B7ABF">
        <w:rPr>
          <w:lang w:val="en-GB"/>
        </w:rPr>
        <w:t>the liquidation or insolvency of the Seller, except for any frivolous or vexatious petitions for winding up or insolvency or any petition for the winding up or insolvency of the Seller which is discharged, stayed or dismissed within 60 (sixty) days of commencement thereof, or, if earlier, the date on which it is advertised;</w:t>
      </w:r>
    </w:p>
    <w:p w:rsidR="00E634BB" w:rsidRPr="009B7ABF" w:rsidRDefault="00B12D1C" w:rsidP="0019270E">
      <w:pPr>
        <w:pStyle w:val="Heading3"/>
        <w:keepNext w:val="0"/>
        <w:numPr>
          <w:ilvl w:val="2"/>
          <w:numId w:val="23"/>
        </w:numPr>
        <w:tabs>
          <w:tab w:val="clear" w:pos="720"/>
          <w:tab w:val="num" w:pos="1843"/>
        </w:tabs>
        <w:spacing w:line="240" w:lineRule="exact"/>
        <w:ind w:left="1843" w:hanging="709"/>
        <w:jc w:val="both"/>
      </w:pPr>
      <w:r w:rsidRPr="001B65DF">
        <w:rPr>
          <w:rFonts w:cs="Arial"/>
          <w:szCs w:val="20"/>
        </w:rPr>
        <w:t>t</w:t>
      </w:r>
      <w:r w:rsidR="00E634BB" w:rsidRPr="001B65DF">
        <w:rPr>
          <w:rFonts w:cs="Arial"/>
          <w:szCs w:val="20"/>
        </w:rPr>
        <w:t>he</w:t>
      </w:r>
      <w:r w:rsidR="00E634BB" w:rsidRPr="009B7ABF">
        <w:t xml:space="preserve"> Seller </w:t>
      </w:r>
      <w:r w:rsidR="00E634BB" w:rsidRPr="009B7ABF">
        <w:rPr>
          <w:lang w:val="en-GB"/>
        </w:rPr>
        <w:t>is in material breach of its obligations under this Agreement and fails to remedy such breach within sixty (60) days of receipt of the notice of breach, provided that if such failure cannot be remedied by the Seller within such period of sixty (60) days with the exercise of reasonable diligence, then such cure period shall be extended by mutual agreement for an additional reasonable period of time (not to exceed a further sixty (60) days), so long as such failure is capable of being remedied with the exercise of reasonable diligence and the Seller</w:t>
      </w:r>
      <w:r w:rsidR="00E634BB" w:rsidRPr="009B7ABF">
        <w:t xml:space="preserve"> </w:t>
      </w:r>
      <w:r w:rsidR="00E634BB" w:rsidRPr="009B7ABF">
        <w:rPr>
          <w:lang w:val="en-GB"/>
        </w:rPr>
        <w:t>is exercising reasonable diligence to remedy such failure;</w:t>
      </w:r>
    </w:p>
    <w:p w:rsidR="000A7912" w:rsidRDefault="000A7912" w:rsidP="0019270E">
      <w:pPr>
        <w:pStyle w:val="Heading3"/>
        <w:keepNext w:val="0"/>
        <w:numPr>
          <w:ilvl w:val="2"/>
          <w:numId w:val="23"/>
        </w:numPr>
        <w:tabs>
          <w:tab w:val="clear" w:pos="720"/>
          <w:tab w:val="num" w:pos="1843"/>
        </w:tabs>
        <w:spacing w:line="240" w:lineRule="exact"/>
        <w:ind w:left="1843" w:hanging="709"/>
        <w:jc w:val="both"/>
        <w:rPr>
          <w:lang w:val="en-GB"/>
        </w:rPr>
      </w:pPr>
      <w:r>
        <w:rPr>
          <w:lang w:val="en-GB"/>
        </w:rPr>
        <w:t>cancellation of the Generation Licence;</w:t>
      </w:r>
    </w:p>
    <w:p w:rsidR="00344E9D"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r w:rsidRPr="009B7ABF">
        <w:rPr>
          <w:lang w:val="en-GB"/>
        </w:rPr>
        <w:t>failure of the Seller to pay any sum or sums due and owing to NamPower within</w:t>
      </w:r>
      <w:r w:rsidR="005255AC" w:rsidRPr="009B7ABF">
        <w:rPr>
          <w:lang w:val="en-GB"/>
        </w:rPr>
        <w:t xml:space="preserve"> </w:t>
      </w:r>
      <w:r w:rsidR="0087568E" w:rsidRPr="009B7ABF">
        <w:rPr>
          <w:lang w:val="en-GB"/>
        </w:rPr>
        <w:t xml:space="preserve">thirty (30) </w:t>
      </w:r>
      <w:r w:rsidRPr="009B7ABF">
        <w:rPr>
          <w:lang w:val="en-GB"/>
        </w:rPr>
        <w:t>days of the due date therefor;</w:t>
      </w:r>
    </w:p>
    <w:p w:rsidR="00E634BB" w:rsidRPr="009B7ABF" w:rsidRDefault="00E634BB" w:rsidP="0019270E">
      <w:pPr>
        <w:pStyle w:val="Heading3"/>
        <w:keepNext w:val="0"/>
        <w:numPr>
          <w:ilvl w:val="2"/>
          <w:numId w:val="23"/>
        </w:numPr>
        <w:tabs>
          <w:tab w:val="clear" w:pos="720"/>
          <w:tab w:val="num" w:pos="1843"/>
        </w:tabs>
        <w:spacing w:line="240" w:lineRule="exact"/>
        <w:ind w:left="1843" w:hanging="709"/>
        <w:jc w:val="both"/>
        <w:rPr>
          <w:lang w:val="en-GB"/>
        </w:rPr>
      </w:pPr>
      <w:r w:rsidRPr="009B7ABF">
        <w:rPr>
          <w:lang w:val="en-GB"/>
        </w:rPr>
        <w:t xml:space="preserve">any </w:t>
      </w:r>
      <w:r w:rsidR="00C56AA3" w:rsidRPr="009B7ABF">
        <w:rPr>
          <w:lang w:val="en-GB"/>
        </w:rPr>
        <w:t>e</w:t>
      </w:r>
      <w:r w:rsidRPr="009B7ABF">
        <w:rPr>
          <w:lang w:val="en-GB"/>
        </w:rPr>
        <w:t xml:space="preserve">nvironmental </w:t>
      </w:r>
      <w:r w:rsidR="004C75BE" w:rsidRPr="009B7ABF">
        <w:rPr>
          <w:lang w:val="en-GB"/>
        </w:rPr>
        <w:t>f</w:t>
      </w:r>
      <w:r w:rsidRPr="009B7ABF">
        <w:rPr>
          <w:lang w:val="en-GB"/>
        </w:rPr>
        <w:t>ailure as follows:</w:t>
      </w:r>
    </w:p>
    <w:p w:rsidR="00390C4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Seller Consent is withdrawn by the Competent Authority rendering it unlawful for the Seller to carry on any activity for which such permission is required;</w:t>
      </w:r>
      <w:r w:rsidR="00B12D1C" w:rsidRPr="001B65DF">
        <w:rPr>
          <w:szCs w:val="20"/>
          <w:lang w:val="en-GB" w:eastAsia="en-GB"/>
        </w:rPr>
        <w:t xml:space="preserve"> or</w:t>
      </w:r>
    </w:p>
    <w:p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where, as a result of an environmental failure on the part of or attributable to the Seller, a directive or order is made by any Competent Authority or any court for the cessation of any of the Seller’s activities, in either case rendering it unlawful for the Seller to perform any material obligations under this Agreement; or</w:t>
      </w:r>
    </w:p>
    <w:p w:rsidR="00E634BB" w:rsidRPr="009B7ABF" w:rsidRDefault="00E634BB" w:rsidP="0019270E">
      <w:pPr>
        <w:pStyle w:val="Heading3"/>
        <w:keepNext w:val="0"/>
        <w:numPr>
          <w:ilvl w:val="0"/>
          <w:numId w:val="41"/>
        </w:numPr>
        <w:tabs>
          <w:tab w:val="clear" w:pos="1440"/>
          <w:tab w:val="num" w:pos="2552"/>
        </w:tabs>
        <w:spacing w:line="240" w:lineRule="exact"/>
        <w:ind w:left="2552" w:hanging="709"/>
        <w:jc w:val="both"/>
        <w:rPr>
          <w:lang w:val="en-GB"/>
        </w:rPr>
      </w:pPr>
      <w:r w:rsidRPr="009B7ABF">
        <w:rPr>
          <w:lang w:val="en-GB"/>
        </w:rPr>
        <w:t xml:space="preserve">in the event of any persistent or recurring </w:t>
      </w:r>
      <w:r w:rsidR="001809FE" w:rsidRPr="009B7ABF">
        <w:rPr>
          <w:lang w:val="en-GB"/>
        </w:rPr>
        <w:t xml:space="preserve">material </w:t>
      </w:r>
      <w:r w:rsidRPr="009B7ABF">
        <w:rPr>
          <w:lang w:val="en-GB"/>
        </w:rPr>
        <w:t xml:space="preserve">environmental failures over a period of at least six (6) consecutive </w:t>
      </w:r>
      <w:r w:rsidR="00DF7BCC">
        <w:rPr>
          <w:lang w:val="en-GB"/>
        </w:rPr>
        <w:t>month</w:t>
      </w:r>
      <w:r w:rsidRPr="009B7ABF">
        <w:rPr>
          <w:lang w:val="en-GB"/>
        </w:rPr>
        <w:t>s, in respect of which the Seller has received a final warning to desist, from a Competent Authority, with which the Seller has not complied</w:t>
      </w:r>
      <w:r w:rsidR="00850A92">
        <w:rPr>
          <w:lang w:val="en-GB"/>
        </w:rPr>
        <w:t>.</w:t>
      </w:r>
    </w:p>
    <w:p w:rsidR="00E634BB" w:rsidRPr="009B7ABF" w:rsidRDefault="00E634BB" w:rsidP="001D1AE6">
      <w:pPr>
        <w:pStyle w:val="BodyText"/>
        <w:ind w:left="1134"/>
        <w:jc w:val="both"/>
        <w:rPr>
          <w:rFonts w:ascii="Verdana" w:hAnsi="Verdana"/>
          <w:lang w:val="en-GB"/>
        </w:rPr>
      </w:pPr>
      <w:r w:rsidRPr="009B7ABF">
        <w:rPr>
          <w:rFonts w:ascii="Verdana" w:hAnsi="Verdana"/>
          <w:lang w:val="en-GB"/>
        </w:rPr>
        <w:t>The Seller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NamPower in writing of the occurrence of any Seller Event of Default.</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290" w:name="_Ref271788995"/>
      <w:bookmarkStart w:id="291" w:name="_Toc146276929"/>
      <w:bookmarkStart w:id="292" w:name="_Toc304809181"/>
      <w:r w:rsidRPr="009B7ABF">
        <w:rPr>
          <w:rFonts w:ascii="Verdana" w:hAnsi="Verdana"/>
          <w:b/>
        </w:rPr>
        <w:t>NamPower Event of Default</w:t>
      </w:r>
      <w:bookmarkEnd w:id="290"/>
      <w:bookmarkEnd w:id="291"/>
      <w:bookmarkEnd w:id="292"/>
    </w:p>
    <w:p w:rsidR="00D215C2" w:rsidRPr="009B7ABF" w:rsidRDefault="00E634BB" w:rsidP="001D1AE6">
      <w:pPr>
        <w:pStyle w:val="NoteLevel21"/>
        <w:spacing w:after="240" w:line="240" w:lineRule="exact"/>
        <w:ind w:left="1134"/>
        <w:jc w:val="both"/>
        <w:rPr>
          <w:sz w:val="20"/>
          <w:lang w:val="en-GB"/>
        </w:rPr>
      </w:pPr>
      <w:r w:rsidRPr="009B7ABF">
        <w:rPr>
          <w:sz w:val="20"/>
          <w:lang w:val="en-GB"/>
        </w:rPr>
        <w:t xml:space="preserve">Each of the following shall constitute a </w:t>
      </w:r>
      <w:r w:rsidR="00B12D1C" w:rsidRPr="001B65DF">
        <w:rPr>
          <w:sz w:val="20"/>
          <w:lang w:val="en-GB" w:eastAsia="en-GB"/>
        </w:rPr>
        <w:t>“</w:t>
      </w:r>
      <w:r w:rsidRPr="009B7ABF">
        <w:rPr>
          <w:sz w:val="20"/>
          <w:lang w:val="en-GB"/>
        </w:rPr>
        <w:t>NamPower Event of Default</w:t>
      </w:r>
      <w:r w:rsidR="00B12D1C" w:rsidRPr="001B65DF">
        <w:rPr>
          <w:sz w:val="20"/>
          <w:lang w:val="en-GB" w:eastAsia="en-GB"/>
        </w:rPr>
        <w:t>”</w:t>
      </w:r>
      <w:r w:rsidRPr="009B7ABF">
        <w:rPr>
          <w:sz w:val="20"/>
          <w:lang w:val="en-GB"/>
        </w:rPr>
        <w:t xml:space="preserve"> to the </w:t>
      </w:r>
      <w:r w:rsidRPr="006E3518">
        <w:rPr>
          <w:sz w:val="20"/>
          <w:lang w:val="en-GB"/>
        </w:rPr>
        <w:t>extent that it is not caused by a Force Majeure Event</w:t>
      </w:r>
      <w:r w:rsidR="00B12D1C" w:rsidRPr="001B65DF">
        <w:rPr>
          <w:sz w:val="20"/>
          <w:lang w:val="en-GB" w:eastAsia="en-GB"/>
        </w:rPr>
        <w:t xml:space="preserve"> or Seller Event of Default</w:t>
      </w:r>
      <w:r w:rsidRPr="006E3518">
        <w:rPr>
          <w:sz w:val="20"/>
          <w:lang w:val="en-GB"/>
        </w:rPr>
        <w:t xml:space="preserve"> and shall entitle the Seller to issue a Notice of Intention to Terminate </w:t>
      </w:r>
      <w:r w:rsidRPr="009B7ABF">
        <w:rPr>
          <w:sz w:val="20"/>
          <w:lang w:val="en-GB"/>
        </w:rPr>
        <w:t>to NamPower:</w:t>
      </w:r>
    </w:p>
    <w:p w:rsidR="00AB34F0" w:rsidRPr="009B7ABF" w:rsidRDefault="00E634BB" w:rsidP="0019270E">
      <w:pPr>
        <w:pStyle w:val="Heading3"/>
        <w:keepNext w:val="0"/>
        <w:numPr>
          <w:ilvl w:val="2"/>
          <w:numId w:val="42"/>
        </w:numPr>
        <w:tabs>
          <w:tab w:val="clear" w:pos="720"/>
          <w:tab w:val="num" w:pos="1843"/>
        </w:tabs>
        <w:spacing w:line="240" w:lineRule="exact"/>
        <w:ind w:left="1843" w:hanging="709"/>
        <w:jc w:val="both"/>
        <w:rPr>
          <w:lang w:val="en-GB"/>
        </w:rPr>
      </w:pPr>
      <w:r w:rsidRPr="009B7ABF">
        <w:rPr>
          <w:lang w:val="en-GB"/>
        </w:rPr>
        <w:t>failure of NamPower to pay any sum or sums due and owing to the Seller within t</w:t>
      </w:r>
      <w:r w:rsidR="0087568E" w:rsidRPr="009B7ABF">
        <w:rPr>
          <w:lang w:val="en-GB"/>
        </w:rPr>
        <w:t xml:space="preserve">hirty </w:t>
      </w:r>
      <w:r w:rsidRPr="009B7ABF">
        <w:rPr>
          <w:lang w:val="en-GB"/>
        </w:rPr>
        <w:t>(</w:t>
      </w:r>
      <w:r w:rsidR="0087568E" w:rsidRPr="009B7ABF">
        <w:rPr>
          <w:lang w:val="en-GB"/>
        </w:rPr>
        <w:t>3</w:t>
      </w:r>
      <w:r w:rsidRPr="009B7ABF">
        <w:rPr>
          <w:lang w:val="en-GB"/>
        </w:rPr>
        <w:t>0</w:t>
      </w:r>
      <w:r w:rsidR="00B12D1C" w:rsidRPr="009B7ABF">
        <w:rPr>
          <w:lang w:val="en-GB"/>
        </w:rPr>
        <w:t xml:space="preserve">) days of the due date </w:t>
      </w:r>
      <w:r w:rsidR="00B12D1C" w:rsidRPr="001B65DF">
        <w:rPr>
          <w:szCs w:val="20"/>
          <w:lang w:val="en-GB" w:eastAsia="en-GB"/>
        </w:rPr>
        <w:t>therefor</w:t>
      </w:r>
      <w:r w:rsidRPr="009B7ABF">
        <w:rPr>
          <w:lang w:val="en-GB"/>
        </w:rPr>
        <w:t>;</w:t>
      </w:r>
    </w:p>
    <w:p w:rsidR="00187BB5" w:rsidRPr="00CC33C2" w:rsidRDefault="00187BB5" w:rsidP="00085E11">
      <w:pPr>
        <w:pStyle w:val="Heading3"/>
        <w:keepNext w:val="0"/>
        <w:numPr>
          <w:ilvl w:val="0"/>
          <w:numId w:val="0"/>
        </w:numPr>
        <w:tabs>
          <w:tab w:val="num" w:pos="1843"/>
        </w:tabs>
        <w:spacing w:line="240" w:lineRule="exact"/>
        <w:ind w:left="1843"/>
        <w:jc w:val="both"/>
        <w:rPr>
          <w:szCs w:val="20"/>
          <w:lang w:val="en-GB" w:eastAsia="en-GB"/>
        </w:rPr>
      </w:pPr>
    </w:p>
    <w:p w:rsidR="00216CF4"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NamPower is in material breach of its obligations under this Agreement and fails to remedy such breach within 60 (sixty) days of receipt of the notice of breach</w:t>
      </w:r>
      <w:r w:rsidRPr="001B65DF">
        <w:rPr>
          <w:szCs w:val="20"/>
          <w:lang w:val="en-GB" w:eastAsia="en-GB"/>
        </w:rPr>
        <w:t xml:space="preserve">, provided that if such failure cannot be remedied by NamPower within such period of </w:t>
      </w:r>
      <w:r w:rsidR="00662E0C">
        <w:rPr>
          <w:szCs w:val="20"/>
          <w:lang w:val="en-GB" w:eastAsia="en-GB"/>
        </w:rPr>
        <w:t xml:space="preserve">sixty </w:t>
      </w:r>
      <w:r w:rsidRPr="001B65DF">
        <w:rPr>
          <w:szCs w:val="20"/>
          <w:lang w:val="en-GB" w:eastAsia="en-GB"/>
        </w:rPr>
        <w:t>(</w:t>
      </w:r>
      <w:r w:rsidR="00662E0C">
        <w:rPr>
          <w:szCs w:val="20"/>
          <w:lang w:val="en-GB" w:eastAsia="en-GB"/>
        </w:rPr>
        <w:t>60</w:t>
      </w:r>
      <w:r w:rsidRPr="001B65DF">
        <w:rPr>
          <w:szCs w:val="20"/>
          <w:lang w:val="en-GB" w:eastAsia="en-GB"/>
        </w:rPr>
        <w:t xml:space="preserve">) days with the exercise of reasonable diligence, then such cure period shall be extended by mutual agreement for an additional reasonable period of time (not to exceed a further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w:t>
      </w:r>
      <w:r w:rsidRPr="001B65DF">
        <w:rPr>
          <w:szCs w:val="20"/>
          <w:lang w:val="en-GB" w:eastAsia="en-GB"/>
        </w:rPr>
        <w:t>0) days), so long as such failure is capable of being remedied with the exercise of reasonable diligence and NamPower is exercising reasonable diligence to remedy such failure</w:t>
      </w:r>
      <w:r w:rsidR="00071204">
        <w:rPr>
          <w:szCs w:val="20"/>
          <w:lang w:val="en-GB" w:eastAsia="en-GB"/>
        </w:rPr>
        <w:t xml:space="preserve">, excluding in the event of </w:t>
      </w:r>
      <w:r w:rsidR="00071204" w:rsidRPr="009B7ABF">
        <w:rPr>
          <w:lang w:val="en-GB"/>
        </w:rPr>
        <w:t>NamPower</w:t>
      </w:r>
      <w:r w:rsidR="00071204">
        <w:rPr>
          <w:lang w:val="en-GB"/>
        </w:rPr>
        <w:t>'s failure</w:t>
      </w:r>
      <w:r w:rsidR="00071204" w:rsidRPr="009B7ABF">
        <w:rPr>
          <w:lang w:val="en-GB"/>
        </w:rPr>
        <w:t xml:space="preserve"> to pay any sum or sums due and owing to the Seller</w:t>
      </w:r>
      <w:r w:rsidR="003574DF">
        <w:rPr>
          <w:lang w:val="en-GB"/>
        </w:rPr>
        <w:t xml:space="preserve"> under this Agreement, </w:t>
      </w:r>
      <w:r w:rsidR="00071204">
        <w:rPr>
          <w:lang w:val="en-GB"/>
        </w:rPr>
        <w:t xml:space="preserve">which </w:t>
      </w:r>
      <w:r w:rsidR="003574DF">
        <w:rPr>
          <w:lang w:val="en-GB"/>
        </w:rPr>
        <w:t xml:space="preserve">shall be remedied </w:t>
      </w:r>
      <w:r w:rsidR="003574DF" w:rsidRPr="00E47A8E">
        <w:rPr>
          <w:lang w:val="en-GB"/>
        </w:rPr>
        <w:t xml:space="preserve">within </w:t>
      </w:r>
      <w:r w:rsidR="003574DF">
        <w:rPr>
          <w:lang w:val="en-GB"/>
        </w:rPr>
        <w:t xml:space="preserve"> thirty</w:t>
      </w:r>
      <w:r w:rsidR="007B26D6">
        <w:rPr>
          <w:lang w:val="en-GB"/>
        </w:rPr>
        <w:t xml:space="preserve"> (30</w:t>
      </w:r>
      <w:r w:rsidR="003574DF" w:rsidRPr="00E47A8E">
        <w:rPr>
          <w:lang w:val="en-GB"/>
        </w:rPr>
        <w:t>) days of receipt of the notice of breach</w:t>
      </w:r>
      <w:r w:rsidRPr="001B65DF">
        <w:rPr>
          <w:szCs w:val="20"/>
          <w:lang w:val="en-GB" w:eastAsia="en-GB"/>
        </w:rPr>
        <w:t>;</w:t>
      </w:r>
    </w:p>
    <w:p w:rsidR="00E634BB" w:rsidRPr="00E47A8E" w:rsidRDefault="00E634BB" w:rsidP="0019270E">
      <w:pPr>
        <w:pStyle w:val="Heading3"/>
        <w:keepNext w:val="0"/>
        <w:numPr>
          <w:ilvl w:val="2"/>
          <w:numId w:val="42"/>
        </w:numPr>
        <w:tabs>
          <w:tab w:val="num" w:pos="1843"/>
        </w:tabs>
        <w:spacing w:line="240" w:lineRule="exact"/>
        <w:ind w:left="1843" w:hanging="709"/>
        <w:jc w:val="both"/>
        <w:rPr>
          <w:lang w:val="en-GB"/>
        </w:rPr>
      </w:pPr>
      <w:r w:rsidRPr="00E47A8E">
        <w:rPr>
          <w:lang w:val="en-GB"/>
        </w:rPr>
        <w:t xml:space="preserve">a NamPower Transmission Default occurs and is not remedied within </w:t>
      </w:r>
      <w:r w:rsidRPr="00B63C8A">
        <w:rPr>
          <w:lang w:val="en-GB"/>
        </w:rPr>
        <w:t xml:space="preserve">the period, if any, specified for remedy for such breach in the </w:t>
      </w:r>
      <w:r w:rsidR="00B12D1C" w:rsidRPr="001B65DF">
        <w:rPr>
          <w:szCs w:val="20"/>
          <w:lang w:val="en-GB" w:eastAsia="en-GB"/>
        </w:rPr>
        <w:t>Transmission Connection</w:t>
      </w:r>
      <w:r w:rsidRPr="001B65DF">
        <w:rPr>
          <w:szCs w:val="20"/>
          <w:lang w:val="en-GB" w:eastAsia="en-GB"/>
        </w:rPr>
        <w:t xml:space="preserve"> </w:t>
      </w:r>
      <w:r w:rsidR="00B12D1C" w:rsidRPr="001B65DF">
        <w:rPr>
          <w:szCs w:val="20"/>
          <w:lang w:val="en-GB" w:eastAsia="en-GB"/>
        </w:rPr>
        <w:t>Agreement</w:t>
      </w:r>
      <w:r w:rsidR="00682013" w:rsidRPr="00682013">
        <w:rPr>
          <w:szCs w:val="20"/>
          <w:lang w:val="en-GB" w:eastAsia="en-GB"/>
        </w:rPr>
        <w:t xml:space="preserve"> </w:t>
      </w:r>
      <w:r w:rsidR="00682013" w:rsidRPr="001B65DF">
        <w:rPr>
          <w:szCs w:val="20"/>
          <w:lang w:val="en-GB" w:eastAsia="en-GB"/>
        </w:rPr>
        <w:t>and the Transmission Connection Agreement is terminated</w:t>
      </w:r>
      <w:r w:rsidRPr="001B65DF">
        <w:rPr>
          <w:szCs w:val="20"/>
          <w:lang w:val="en-GB" w:eastAsia="en-GB"/>
        </w:rPr>
        <w:t xml:space="preserve">; </w:t>
      </w:r>
      <w:r w:rsidR="00B12D1C" w:rsidRPr="001B65DF">
        <w:rPr>
          <w:szCs w:val="20"/>
          <w:lang w:val="en-GB" w:eastAsia="en-GB"/>
        </w:rPr>
        <w:t>or</w:t>
      </w:r>
    </w:p>
    <w:p w:rsidR="00E634BB" w:rsidRPr="009B7ABF" w:rsidRDefault="00E634BB" w:rsidP="0019270E">
      <w:pPr>
        <w:pStyle w:val="Heading3"/>
        <w:keepNext w:val="0"/>
        <w:numPr>
          <w:ilvl w:val="2"/>
          <w:numId w:val="42"/>
        </w:numPr>
        <w:tabs>
          <w:tab w:val="num" w:pos="1843"/>
        </w:tabs>
        <w:spacing w:line="240" w:lineRule="exact"/>
        <w:ind w:left="1843" w:hanging="709"/>
        <w:jc w:val="both"/>
        <w:rPr>
          <w:lang w:val="en-GB"/>
        </w:rPr>
      </w:pPr>
      <w:r w:rsidRPr="009B7ABF">
        <w:rPr>
          <w:lang w:val="en-GB"/>
        </w:rPr>
        <w:t>the liquidation or insolvency of NamPower, except for any frivolous or vexatious petitions for winding up or insolvency or any petition for the winding up or insolvency of NamPower which is discharged, stayed or dismissed within sixty (60) days of commencement thereof or, if earlier, the date on which it is advertised</w:t>
      </w:r>
      <w:r w:rsidR="0032625F">
        <w:rPr>
          <w:lang w:val="en-GB"/>
        </w:rPr>
        <w:t>.</w:t>
      </w:r>
    </w:p>
    <w:p w:rsidR="00E634BB" w:rsidRPr="009B7ABF" w:rsidRDefault="00E634BB" w:rsidP="001D1AE6">
      <w:pPr>
        <w:pStyle w:val="BodyText"/>
        <w:tabs>
          <w:tab w:val="left" w:pos="1134"/>
        </w:tabs>
        <w:ind w:left="1134"/>
        <w:jc w:val="both"/>
        <w:rPr>
          <w:rFonts w:ascii="Verdana" w:hAnsi="Verdana"/>
          <w:lang w:val="en-GB"/>
        </w:rPr>
      </w:pPr>
      <w:r w:rsidRPr="009B7ABF">
        <w:rPr>
          <w:rFonts w:ascii="Verdana" w:hAnsi="Verdana"/>
          <w:lang w:val="en-GB"/>
        </w:rPr>
        <w:t>NamPower shall, to the extent that i</w:t>
      </w:r>
      <w:r w:rsidR="00A977C2" w:rsidRPr="009B7ABF">
        <w:rPr>
          <w:rFonts w:ascii="Verdana" w:hAnsi="Verdana"/>
          <w:lang w:val="en-GB"/>
        </w:rPr>
        <w:t>t</w:t>
      </w:r>
      <w:r w:rsidRPr="009B7ABF">
        <w:rPr>
          <w:rFonts w:ascii="Verdana" w:hAnsi="Verdana"/>
          <w:lang w:val="en-GB"/>
        </w:rPr>
        <w:t xml:space="preserve"> has knowledge of the same, promptly notify the Seller in writing of the occurrence of any NamPower Event of Default.</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293" w:name="_Toc146276931"/>
      <w:bookmarkStart w:id="294" w:name="_Ref303709868"/>
      <w:bookmarkStart w:id="295" w:name="_Ref303710167"/>
      <w:bookmarkStart w:id="296" w:name="_Ref304570830"/>
      <w:bookmarkStart w:id="297" w:name="_Ref304577234"/>
      <w:bookmarkStart w:id="298" w:name="_Toc304809183"/>
      <w:r w:rsidRPr="009B7ABF">
        <w:rPr>
          <w:rFonts w:ascii="Verdana" w:hAnsi="Verdana"/>
          <w:b/>
        </w:rPr>
        <w:t>Notice of Intention to Terminate and Termination</w:t>
      </w:r>
      <w:bookmarkEnd w:id="293"/>
      <w:bookmarkEnd w:id="294"/>
      <w:bookmarkEnd w:id="295"/>
      <w:bookmarkEnd w:id="296"/>
      <w:bookmarkEnd w:id="297"/>
      <w:bookmarkEnd w:id="298"/>
      <w:r w:rsidR="0035024C">
        <w:rPr>
          <w:rFonts w:ascii="Verdana" w:hAnsi="Verdana"/>
          <w:b/>
        </w:rPr>
        <w:t xml:space="preserve"> Notice</w:t>
      </w:r>
    </w:p>
    <w:p w:rsidR="00E634BB" w:rsidRPr="009B7ABF" w:rsidRDefault="00E634BB" w:rsidP="001D1AE6">
      <w:pPr>
        <w:pStyle w:val="Heading3"/>
        <w:keepNext w:val="0"/>
        <w:tabs>
          <w:tab w:val="clear" w:pos="1571"/>
          <w:tab w:val="num" w:pos="1843"/>
        </w:tabs>
        <w:ind w:left="1843" w:hanging="709"/>
        <w:jc w:val="both"/>
        <w:rPr>
          <w:lang w:val="en-GB"/>
        </w:rPr>
      </w:pPr>
      <w:bookmarkStart w:id="299" w:name="_Ref271789195"/>
      <w:r w:rsidRPr="00085E11">
        <w:t>A Party</w:t>
      </w:r>
      <w:r w:rsidRPr="009B7ABF">
        <w:t xml:space="preserve"> may serve a Notice of Intention to Terminate on the other Party upon the occurrence</w:t>
      </w:r>
      <w:r w:rsidRPr="009B7ABF">
        <w:rPr>
          <w:lang w:val="en-GB"/>
        </w:rPr>
        <w:t xml:space="preserve"> of any of the following events:</w:t>
      </w:r>
      <w:bookmarkEnd w:id="299"/>
    </w:p>
    <w:p w:rsidR="00E634BB" w:rsidRPr="005B5548" w:rsidRDefault="00E634BB" w:rsidP="005B5548">
      <w:pPr>
        <w:pStyle w:val="Heading3"/>
        <w:keepNext w:val="0"/>
        <w:numPr>
          <w:ilvl w:val="0"/>
          <w:numId w:val="22"/>
        </w:numPr>
        <w:spacing w:line="240" w:lineRule="exact"/>
        <w:ind w:left="2410" w:hanging="567"/>
        <w:jc w:val="both"/>
        <w:rPr>
          <w:lang w:val="en-GB"/>
        </w:rPr>
      </w:pPr>
      <w:r w:rsidRPr="00B92462">
        <w:rPr>
          <w:lang w:val="en-GB"/>
        </w:rPr>
        <w:t>in the event that the Conditions Precedent are not satisfied (or waived by both Parties) in accordance with the provisions of Clause</w:t>
      </w:r>
      <w:r w:rsidR="00284BB0" w:rsidRPr="00B92462">
        <w:rPr>
          <w:lang w:val="en-GB"/>
        </w:rPr>
        <w:t xml:space="preserve"> 4</w:t>
      </w:r>
      <w:r w:rsidRPr="00B92462">
        <w:rPr>
          <w:lang w:val="en-GB"/>
        </w:rPr>
        <w:t xml:space="preserve"> (</w:t>
      </w:r>
      <w:r w:rsidR="00B12D1C" w:rsidRPr="00B92462">
        <w:rPr>
          <w:szCs w:val="20"/>
          <w:lang w:val="en-GB" w:eastAsia="en-GB"/>
        </w:rPr>
        <w:t>On Effective Date</w:t>
      </w:r>
      <w:r w:rsidRPr="00B92462">
        <w:rPr>
          <w:lang w:val="en-GB"/>
        </w:rPr>
        <w:t>);</w:t>
      </w:r>
    </w:p>
    <w:p w:rsidR="007743B7" w:rsidRPr="00085E11" w:rsidRDefault="007743B7" w:rsidP="00D66F0E">
      <w:pPr>
        <w:pStyle w:val="Heading3"/>
        <w:keepNext w:val="0"/>
        <w:numPr>
          <w:ilvl w:val="0"/>
          <w:numId w:val="22"/>
        </w:numPr>
        <w:tabs>
          <w:tab w:val="num" w:pos="1440"/>
        </w:tabs>
        <w:spacing w:line="240" w:lineRule="exact"/>
        <w:ind w:left="2410" w:hanging="567"/>
        <w:jc w:val="both"/>
      </w:pPr>
      <w:r>
        <w:t>in the event that either Party is unable to perform all or a material part of its obligations under this Agreement for reasons for a Force Majeure Event (or the effects thereof) continuing for a consecutive period of more than twelve (12) months;</w:t>
      </w:r>
    </w:p>
    <w:p w:rsidR="00E634BB" w:rsidRPr="009B7ABF" w:rsidRDefault="00E634BB" w:rsidP="00D66F0E">
      <w:pPr>
        <w:pStyle w:val="Heading3"/>
        <w:keepNext w:val="0"/>
        <w:numPr>
          <w:ilvl w:val="0"/>
          <w:numId w:val="22"/>
        </w:numPr>
        <w:tabs>
          <w:tab w:val="num" w:pos="1440"/>
        </w:tabs>
        <w:spacing w:line="240" w:lineRule="exact"/>
        <w:ind w:left="2410" w:hanging="567"/>
        <w:jc w:val="both"/>
      </w:pPr>
      <w:r w:rsidRPr="009B7ABF">
        <w:rPr>
          <w:lang w:val="en-GB"/>
        </w:rPr>
        <w:t>in the event that a Change in Costs entitling it to issue such a Notice of Intention to Terminate as provided for in Clause</w:t>
      </w:r>
      <w:r w:rsidR="00284BB0" w:rsidRPr="009B7ABF">
        <w:rPr>
          <w:lang w:val="en-GB"/>
        </w:rPr>
        <w:t xml:space="preserve"> </w:t>
      </w:r>
      <w:r w:rsidR="00B92462">
        <w:rPr>
          <w:lang w:val="en-GB"/>
        </w:rPr>
        <w:t xml:space="preserve">16.1.4 or </w:t>
      </w:r>
      <w:r w:rsidR="00284BB0" w:rsidRPr="009B7ABF">
        <w:rPr>
          <w:lang w:val="en-GB"/>
        </w:rPr>
        <w:t>19.4</w:t>
      </w:r>
      <w:r w:rsidRPr="009B7ABF">
        <w:rPr>
          <w:lang w:val="en-GB"/>
        </w:rPr>
        <w:t xml:space="preserve"> (Termination for Change in Costs) occurs;</w:t>
      </w:r>
      <w:r w:rsidR="007B26D6">
        <w:rPr>
          <w:lang w:val="en-GB"/>
        </w:rPr>
        <w:t xml:space="preserve"> or</w:t>
      </w:r>
    </w:p>
    <w:p w:rsidR="00216CF4" w:rsidRPr="009B7ABF" w:rsidRDefault="00E634BB" w:rsidP="00D66F0E">
      <w:pPr>
        <w:pStyle w:val="Heading3"/>
        <w:keepNext w:val="0"/>
        <w:numPr>
          <w:ilvl w:val="0"/>
          <w:numId w:val="22"/>
        </w:numPr>
        <w:spacing w:line="240" w:lineRule="exact"/>
        <w:ind w:left="2410" w:hanging="567"/>
        <w:jc w:val="both"/>
      </w:pPr>
      <w:r w:rsidRPr="009B7ABF">
        <w:rPr>
          <w:lang w:val="en-GB"/>
        </w:rPr>
        <w:t>in the event of a Seller Event of Default or a NamPower Event of Default (as the case may be)</w:t>
      </w:r>
      <w:r w:rsidR="007B26D6">
        <w:rPr>
          <w:lang w:val="en-GB"/>
        </w:rPr>
        <w:t>.</w:t>
      </w:r>
    </w:p>
    <w:p w:rsidR="00E634BB" w:rsidRPr="00B63C8A" w:rsidRDefault="00E634BB" w:rsidP="009B7ABF">
      <w:pPr>
        <w:pStyle w:val="Heading3"/>
        <w:keepNext w:val="0"/>
        <w:tabs>
          <w:tab w:val="clear" w:pos="1571"/>
          <w:tab w:val="num" w:pos="1843"/>
        </w:tabs>
        <w:ind w:left="1843" w:hanging="709"/>
        <w:jc w:val="both"/>
      </w:pPr>
      <w:bookmarkStart w:id="300" w:name="_Ref341694148"/>
      <w:r w:rsidRPr="00B63C8A">
        <w:t>Following</w:t>
      </w:r>
      <w:r w:rsidRPr="00B63C8A">
        <w:rPr>
          <w:lang w:val="en-GB"/>
        </w:rPr>
        <w:t xml:space="preserve"> the issue of a Notice of Intention to Terminate pursuant to Clause</w:t>
      </w:r>
      <w:r w:rsidR="00284BB0" w:rsidRPr="00B63C8A">
        <w:rPr>
          <w:lang w:val="en-GB"/>
        </w:rPr>
        <w:t xml:space="preserve"> 19.</w:t>
      </w:r>
      <w:r w:rsidR="00830B16">
        <w:rPr>
          <w:lang w:val="en-GB"/>
        </w:rPr>
        <w:t>4</w:t>
      </w:r>
      <w:r w:rsidR="00284BB0" w:rsidRPr="00B63C8A">
        <w:rPr>
          <w:lang w:val="en-GB"/>
        </w:rPr>
        <w:t>.1</w:t>
      </w:r>
      <w:r w:rsidR="00830B16">
        <w:rPr>
          <w:lang w:val="en-GB"/>
        </w:rPr>
        <w:t xml:space="preserve"> or 19.4.2</w:t>
      </w:r>
      <w:r w:rsidRPr="00B63C8A">
        <w:rPr>
          <w:lang w:val="en-GB"/>
        </w:rPr>
        <w:t xml:space="preserve">, </w:t>
      </w:r>
      <w:r w:rsidR="001809FE" w:rsidRPr="00B63C8A">
        <w:rPr>
          <w:lang w:val="en-GB"/>
        </w:rPr>
        <w:t xml:space="preserve">except if due to a default in payment by NamPower, </w:t>
      </w:r>
      <w:r w:rsidRPr="00B63C8A">
        <w:rPr>
          <w:lang w:val="en-GB"/>
        </w:rPr>
        <w:t xml:space="preserve">the Parties shall consult for </w:t>
      </w:r>
      <w:r w:rsidR="00E30447" w:rsidRPr="001B65DF">
        <w:rPr>
          <w:szCs w:val="20"/>
          <w:lang w:val="en-GB" w:eastAsia="en-GB"/>
        </w:rPr>
        <w:t>thirty</w:t>
      </w:r>
      <w:r w:rsidRPr="001B65DF">
        <w:rPr>
          <w:szCs w:val="20"/>
          <w:lang w:val="en-GB" w:eastAsia="en-GB"/>
        </w:rPr>
        <w:t xml:space="preserve"> (</w:t>
      </w:r>
      <w:r w:rsidR="00E30447" w:rsidRPr="001B65DF">
        <w:rPr>
          <w:szCs w:val="20"/>
          <w:lang w:val="en-GB" w:eastAsia="en-GB"/>
        </w:rPr>
        <w:t>30</w:t>
      </w:r>
      <w:r w:rsidRPr="00B63C8A">
        <w:rPr>
          <w:lang w:val="en-GB"/>
        </w:rPr>
        <w:t xml:space="preserve">) days, or such longer period as the Parties may agree, to determine what steps need to be taken to prevent termination of this Agreement. Failing agreement within such time, the Party having given the Notice of Intention to Terminate may terminate this Agreement forthwith by delivering a Termination </w:t>
      </w:r>
      <w:r w:rsidR="0035024C">
        <w:rPr>
          <w:lang w:val="en-GB"/>
        </w:rPr>
        <w:t xml:space="preserve">Notice </w:t>
      </w:r>
      <w:r w:rsidRPr="00B63C8A">
        <w:rPr>
          <w:lang w:val="en-GB"/>
        </w:rPr>
        <w:t>to the defaulting Party.</w:t>
      </w:r>
      <w:bookmarkEnd w:id="300"/>
    </w:p>
    <w:p w:rsidR="00E634BB" w:rsidRPr="00E47A8E" w:rsidRDefault="00487914" w:rsidP="00085E11">
      <w:pPr>
        <w:pStyle w:val="Heading3"/>
        <w:keepNext w:val="0"/>
        <w:numPr>
          <w:ilvl w:val="0"/>
          <w:numId w:val="0"/>
        </w:numPr>
        <w:ind w:left="2160" w:hanging="1309"/>
        <w:jc w:val="both"/>
      </w:pPr>
      <w:r>
        <w:rPr>
          <w:lang w:val="en-GB"/>
        </w:rPr>
        <w:t xml:space="preserve">19.4.4 </w:t>
      </w:r>
      <w:r w:rsidR="00E634BB" w:rsidRPr="00E47A8E">
        <w:rPr>
          <w:lang w:val="en-GB"/>
        </w:rPr>
        <w:t xml:space="preserve">The termination of this Agreement shall be subject to the </w:t>
      </w:r>
      <w:r w:rsidR="00E634BB" w:rsidRPr="007710C1">
        <w:rPr>
          <w:lang w:val="en-GB"/>
        </w:rPr>
        <w:t>Direct Agreement, and in the event of a conflict, the terms of the Direct Agreement</w:t>
      </w:r>
      <w:r w:rsidR="00E634BB" w:rsidRPr="00E47A8E">
        <w:rPr>
          <w:lang w:val="en-GB"/>
        </w:rPr>
        <w:t xml:space="preserve"> shall prevail.</w:t>
      </w:r>
    </w:p>
    <w:p w:rsidR="00E634BB" w:rsidRPr="00E47A8E" w:rsidRDefault="00E634BB" w:rsidP="00D66F0E">
      <w:pPr>
        <w:numPr>
          <w:ilvl w:val="1"/>
          <w:numId w:val="8"/>
        </w:numPr>
        <w:tabs>
          <w:tab w:val="num" w:pos="1134"/>
          <w:tab w:val="right" w:pos="1276"/>
        </w:tabs>
        <w:ind w:left="1134" w:hanging="567"/>
        <w:rPr>
          <w:rFonts w:ascii="Verdana" w:hAnsi="Verdana"/>
          <w:b/>
        </w:rPr>
      </w:pPr>
      <w:bookmarkStart w:id="301" w:name="_Toc146276932"/>
      <w:bookmarkStart w:id="302" w:name="_Toc304809184"/>
      <w:r w:rsidRPr="00E47A8E">
        <w:rPr>
          <w:rFonts w:ascii="Verdana" w:hAnsi="Verdana"/>
          <w:b/>
        </w:rPr>
        <w:t>Consequences of Termination</w:t>
      </w:r>
      <w:bookmarkEnd w:id="301"/>
      <w:bookmarkEnd w:id="302"/>
    </w:p>
    <w:p w:rsidR="00E634BB" w:rsidRPr="00E47A8E" w:rsidRDefault="00E634BB" w:rsidP="007710C1">
      <w:pPr>
        <w:pStyle w:val="Heading3"/>
        <w:keepNext w:val="0"/>
        <w:tabs>
          <w:tab w:val="clear" w:pos="1571"/>
        </w:tabs>
        <w:ind w:left="1560" w:hanging="709"/>
        <w:jc w:val="both"/>
      </w:pPr>
      <w:r w:rsidRPr="00E47A8E">
        <w:rPr>
          <w:lang w:val="en-GB"/>
        </w:rPr>
        <w:t>Subject to Clause</w:t>
      </w:r>
      <w:r w:rsidR="00B71E44" w:rsidRPr="00E47A8E">
        <w:rPr>
          <w:lang w:val="en-GB"/>
        </w:rPr>
        <w:t xml:space="preserve"> 19.</w:t>
      </w:r>
      <w:r w:rsidR="00CF54F5">
        <w:rPr>
          <w:lang w:val="en-GB"/>
        </w:rPr>
        <w:t>5</w:t>
      </w:r>
      <w:r w:rsidR="00B71E44" w:rsidRPr="00E47A8E">
        <w:rPr>
          <w:lang w:val="en-GB"/>
        </w:rPr>
        <w:t>.2</w:t>
      </w:r>
      <w:r w:rsidRPr="00E47A8E">
        <w:rPr>
          <w:lang w:val="en-GB"/>
        </w:rPr>
        <w:t>, upon termination of this Agreement, both Parties shall be excused and relieved of all obligations and liabilities under this Agreement, except for payment of all amounts due, and liabilities resulting from any action, inaction or event occurring before the Termination Date or as a result of the termination.</w:t>
      </w:r>
    </w:p>
    <w:p w:rsidR="00216CF4" w:rsidRPr="009B7ABF" w:rsidRDefault="00E634BB" w:rsidP="00633CAD">
      <w:pPr>
        <w:pStyle w:val="Heading3"/>
        <w:jc w:val="both"/>
        <w:rPr>
          <w:lang w:val="en-GB"/>
        </w:rPr>
      </w:pPr>
      <w:bookmarkStart w:id="303" w:name="_Ref271723444"/>
      <w:bookmarkStart w:id="304" w:name="_Ref304577972"/>
      <w:r w:rsidRPr="00E47A8E">
        <w:rPr>
          <w:lang w:val="en-GB"/>
        </w:rPr>
        <w:t xml:space="preserve">On termination of this Agreement for a NamPower Event of Default, </w:t>
      </w:r>
      <w:r w:rsidRPr="00B63C8A">
        <w:rPr>
          <w:lang w:val="en-GB"/>
        </w:rPr>
        <w:t>NamPower shall be liable to pay</w:t>
      </w:r>
      <w:r w:rsidR="00187BB5" w:rsidRPr="00B63C8A">
        <w:rPr>
          <w:lang w:val="en-GB"/>
        </w:rPr>
        <w:t xml:space="preserve"> </w:t>
      </w:r>
      <w:r w:rsidRPr="00B63C8A">
        <w:rPr>
          <w:lang w:val="en-GB"/>
        </w:rPr>
        <w:t>the Seller</w:t>
      </w:r>
      <w:r w:rsidR="00E30447" w:rsidRPr="001B65DF">
        <w:rPr>
          <w:szCs w:val="20"/>
          <w:lang w:val="en-GB" w:eastAsia="en-GB"/>
        </w:rPr>
        <w:t xml:space="preserve">, within </w:t>
      </w:r>
      <w:r w:rsidR="00702373">
        <w:rPr>
          <w:szCs w:val="20"/>
          <w:lang w:val="en-GB" w:eastAsia="en-GB"/>
        </w:rPr>
        <w:t>sixty</w:t>
      </w:r>
      <w:r w:rsidR="00702373" w:rsidRPr="001B65DF">
        <w:rPr>
          <w:szCs w:val="20"/>
          <w:lang w:val="en-GB" w:eastAsia="en-GB"/>
        </w:rPr>
        <w:t xml:space="preserve"> </w:t>
      </w:r>
      <w:r w:rsidR="00E30447" w:rsidRPr="001B65DF">
        <w:rPr>
          <w:szCs w:val="20"/>
          <w:lang w:val="en-GB" w:eastAsia="en-GB"/>
        </w:rPr>
        <w:t>(</w:t>
      </w:r>
      <w:r w:rsidR="00657F4B">
        <w:rPr>
          <w:szCs w:val="20"/>
          <w:lang w:val="en-GB" w:eastAsia="en-GB"/>
        </w:rPr>
        <w:t>6</w:t>
      </w:r>
      <w:r w:rsidR="00657F4B" w:rsidRPr="001B65DF">
        <w:rPr>
          <w:szCs w:val="20"/>
          <w:lang w:val="en-GB" w:eastAsia="en-GB"/>
        </w:rPr>
        <w:t>0</w:t>
      </w:r>
      <w:r w:rsidR="00E30447" w:rsidRPr="001B65DF">
        <w:rPr>
          <w:szCs w:val="20"/>
          <w:lang w:val="en-GB" w:eastAsia="en-GB"/>
        </w:rPr>
        <w:t>) days</w:t>
      </w:r>
      <w:r w:rsidR="00657F4B">
        <w:rPr>
          <w:szCs w:val="20"/>
          <w:lang w:val="en-GB" w:eastAsia="en-GB"/>
        </w:rPr>
        <w:t>,</w:t>
      </w:r>
      <w:r w:rsidR="00633CAD" w:rsidRPr="00633CAD">
        <w:t xml:space="preserve"> </w:t>
      </w:r>
      <w:r w:rsidRPr="00B63C8A">
        <w:rPr>
          <w:lang w:val="en-GB"/>
        </w:rPr>
        <w:t xml:space="preserve">the </w:t>
      </w:r>
      <w:r w:rsidRPr="009B7ABF">
        <w:rPr>
          <w:lang w:val="en-GB"/>
        </w:rPr>
        <w:t xml:space="preserve">relevant Termination </w:t>
      </w:r>
      <w:r w:rsidRPr="009B7ABF">
        <w:t>Amount</w:t>
      </w:r>
      <w:r w:rsidRPr="009B7ABF">
        <w:rPr>
          <w:lang w:val="en-GB"/>
        </w:rPr>
        <w:t xml:space="preserve"> set out in Annexure G</w:t>
      </w:r>
      <w:r w:rsidR="001B65DF" w:rsidRPr="001B65DF">
        <w:rPr>
          <w:szCs w:val="20"/>
          <w:lang w:val="en-GB" w:eastAsia="en-GB"/>
        </w:rPr>
        <w:t xml:space="preserve"> (</w:t>
      </w:r>
      <w:r w:rsidR="00CE5FFC">
        <w:rPr>
          <w:szCs w:val="20"/>
          <w:lang w:val="en-GB" w:eastAsia="en-GB"/>
        </w:rPr>
        <w:t>t</w:t>
      </w:r>
      <w:r w:rsidR="001B65DF" w:rsidRPr="001B65DF">
        <w:rPr>
          <w:szCs w:val="20"/>
          <w:lang w:val="en-GB" w:eastAsia="en-GB"/>
        </w:rPr>
        <w:t>he Termination Am</w:t>
      </w:r>
      <w:r w:rsidR="00B12D1C" w:rsidRPr="001B65DF">
        <w:rPr>
          <w:szCs w:val="20"/>
          <w:lang w:val="en-GB" w:eastAsia="en-GB"/>
        </w:rPr>
        <w:t>ount)</w:t>
      </w:r>
      <w:r w:rsidRPr="001B65DF">
        <w:rPr>
          <w:szCs w:val="20"/>
          <w:lang w:val="en-GB" w:eastAsia="en-GB"/>
        </w:rPr>
        <w:t xml:space="preserve">, </w:t>
      </w:r>
      <w:r w:rsidR="00E30447" w:rsidRPr="001B65DF">
        <w:rPr>
          <w:szCs w:val="20"/>
          <w:lang w:val="en-GB" w:eastAsia="en-GB"/>
        </w:rPr>
        <w:t xml:space="preserve">to the account specified </w:t>
      </w:r>
      <w:r w:rsidR="000804CA" w:rsidRPr="001B65DF">
        <w:rPr>
          <w:szCs w:val="20"/>
          <w:lang w:val="en-GB" w:eastAsia="en-GB"/>
        </w:rPr>
        <w:t>by the Seller</w:t>
      </w:r>
      <w:r w:rsidR="00E30447" w:rsidRPr="00B63C8A">
        <w:rPr>
          <w:lang w:val="en-GB"/>
        </w:rPr>
        <w:t xml:space="preserve">, </w:t>
      </w:r>
      <w:r w:rsidRPr="00B63C8A">
        <w:rPr>
          <w:lang w:val="en-GB"/>
        </w:rPr>
        <w:t xml:space="preserve">which amount shall be </w:t>
      </w:r>
      <w:r w:rsidRPr="009B7ABF">
        <w:rPr>
          <w:lang w:val="en-GB"/>
        </w:rPr>
        <w:t>payable gross of any applicable withholding or other Taxes, and undertake such other actions in favour of the Seller as are specified in Annexure G</w:t>
      </w:r>
      <w:r w:rsidR="00627678" w:rsidRPr="009B7ABF">
        <w:rPr>
          <w:lang w:val="en-GB"/>
        </w:rPr>
        <w:t xml:space="preserve"> </w:t>
      </w:r>
      <w:bookmarkEnd w:id="303"/>
      <w:bookmarkEnd w:id="304"/>
      <w:r w:rsidR="001B65DF" w:rsidRPr="001B65DF">
        <w:rPr>
          <w:szCs w:val="20"/>
          <w:lang w:val="en-GB" w:eastAsia="en-GB"/>
        </w:rPr>
        <w:t>(The Termination Amount).</w:t>
      </w:r>
    </w:p>
    <w:p w:rsidR="008A1A4E" w:rsidRDefault="00390C4B" w:rsidP="007710C1">
      <w:pPr>
        <w:pStyle w:val="Heading3"/>
        <w:keepNext w:val="0"/>
        <w:tabs>
          <w:tab w:val="clear" w:pos="1571"/>
        </w:tabs>
        <w:ind w:left="1560" w:hanging="709"/>
        <w:jc w:val="both"/>
        <w:rPr>
          <w:lang w:val="en-GB"/>
        </w:rPr>
      </w:pPr>
      <w:r w:rsidRPr="00E47A8E">
        <w:rPr>
          <w:lang w:val="en-GB"/>
        </w:rPr>
        <w:t xml:space="preserve">In the event of a termination by NamPower as a result of a </w:t>
      </w:r>
      <w:r w:rsidR="00446608" w:rsidRPr="00E47A8E">
        <w:rPr>
          <w:lang w:val="en-GB"/>
        </w:rPr>
        <w:t>Seller</w:t>
      </w:r>
      <w:r w:rsidR="00446608" w:rsidRPr="001B65DF">
        <w:rPr>
          <w:szCs w:val="20"/>
          <w:lang w:val="en-GB" w:eastAsia="en-GB"/>
        </w:rPr>
        <w:t xml:space="preserve"> Event of</w:t>
      </w:r>
      <w:r w:rsidR="00446608" w:rsidRPr="00B63C8A">
        <w:rPr>
          <w:lang w:val="en-GB"/>
        </w:rPr>
        <w:t xml:space="preserve"> Default</w:t>
      </w:r>
      <w:r w:rsidRPr="00B63C8A">
        <w:rPr>
          <w:lang w:val="en-GB"/>
        </w:rPr>
        <w:t xml:space="preserve">, NamPower shall be entitled to claim its </w:t>
      </w:r>
      <w:r w:rsidRPr="00085E11">
        <w:rPr>
          <w:lang w:val="en-GB"/>
        </w:rPr>
        <w:t>direct</w:t>
      </w:r>
      <w:r w:rsidRPr="00487914">
        <w:rPr>
          <w:lang w:val="en-GB"/>
        </w:rPr>
        <w:t xml:space="preserve"> </w:t>
      </w:r>
      <w:r w:rsidRPr="00085E11">
        <w:rPr>
          <w:lang w:val="en-GB"/>
        </w:rPr>
        <w:t>losses</w:t>
      </w:r>
      <w:r w:rsidRPr="00487914">
        <w:rPr>
          <w:lang w:val="en-GB"/>
        </w:rPr>
        <w:t xml:space="preserve"> and </w:t>
      </w:r>
      <w:r w:rsidRPr="00085E11">
        <w:rPr>
          <w:lang w:val="en-GB"/>
        </w:rPr>
        <w:t>costs</w:t>
      </w:r>
      <w:r w:rsidRPr="00487914">
        <w:rPr>
          <w:lang w:val="en-GB"/>
        </w:rPr>
        <w:t xml:space="preserve"> arising from such termination. </w:t>
      </w:r>
      <w:r w:rsidRPr="00574E66">
        <w:rPr>
          <w:lang w:val="en-GB"/>
        </w:rPr>
        <w:t>Th</w:t>
      </w:r>
      <w:r w:rsidR="002F796B" w:rsidRPr="00574E66">
        <w:rPr>
          <w:lang w:val="en-GB"/>
        </w:rPr>
        <w:t>ese losses</w:t>
      </w:r>
      <w:r w:rsidR="00E62284" w:rsidRPr="00574E66">
        <w:rPr>
          <w:lang w:val="en-GB"/>
        </w:rPr>
        <w:t xml:space="preserve"> and costs</w:t>
      </w:r>
      <w:r w:rsidR="002F796B" w:rsidRPr="00574E66">
        <w:rPr>
          <w:lang w:val="en-GB"/>
        </w:rPr>
        <w:t xml:space="preserve"> shall be capped at </w:t>
      </w:r>
      <w:r w:rsidR="007A04DC" w:rsidRPr="00574E66">
        <w:rPr>
          <w:lang w:val="en-GB"/>
        </w:rPr>
        <w:t>10</w:t>
      </w:r>
      <w:r w:rsidR="002F796B" w:rsidRPr="00574E66">
        <w:rPr>
          <w:lang w:val="en-GB"/>
        </w:rPr>
        <w:t>%</w:t>
      </w:r>
      <w:r w:rsidRPr="00574E66">
        <w:rPr>
          <w:lang w:val="en-GB"/>
        </w:rPr>
        <w:t xml:space="preserve"> of the EPC Contract Amount, and </w:t>
      </w:r>
      <w:r w:rsidRPr="009B7ABF">
        <w:rPr>
          <w:lang w:val="en-GB"/>
        </w:rPr>
        <w:t>calculation thereof shall be based on Monthly Generation Forecasts and the rates as set out in Annexure C</w:t>
      </w:r>
      <w:r w:rsidR="001B65DF" w:rsidRPr="001B65DF">
        <w:rPr>
          <w:szCs w:val="20"/>
          <w:lang w:val="en-GB" w:eastAsia="en-GB"/>
        </w:rPr>
        <w:t xml:space="preserve"> </w:t>
      </w:r>
      <w:r w:rsidR="001B65DF" w:rsidRPr="001B65DF">
        <w:rPr>
          <w:rFonts w:cs="Verdana"/>
          <w:color w:val="000000"/>
          <w:szCs w:val="20"/>
        </w:rPr>
        <w:t>(Energy Payment)</w:t>
      </w:r>
      <w:r w:rsidRPr="001B65DF">
        <w:rPr>
          <w:szCs w:val="20"/>
          <w:lang w:val="en-GB" w:eastAsia="en-GB"/>
        </w:rPr>
        <w:t>.</w:t>
      </w:r>
      <w:r w:rsidR="007A04DC">
        <w:rPr>
          <w:lang w:val="en-GB"/>
        </w:rPr>
        <w:t xml:space="preserve"> In such event NamPower, at its sole discretion, shall have the option to acquire the Power Plant </w:t>
      </w:r>
      <w:r w:rsidR="00AA097C">
        <w:rPr>
          <w:lang w:val="en-GB"/>
        </w:rPr>
        <w:t xml:space="preserve">(inclusive of stock and inventory) </w:t>
      </w:r>
      <w:r w:rsidR="007A04DC">
        <w:rPr>
          <w:lang w:val="en-GB"/>
        </w:rPr>
        <w:t xml:space="preserve">at a price equivalent to outstanding debt </w:t>
      </w:r>
      <w:r w:rsidR="00E62284">
        <w:rPr>
          <w:lang w:val="en-GB"/>
        </w:rPr>
        <w:t xml:space="preserve">for the Power Project </w:t>
      </w:r>
      <w:r w:rsidR="007A04DC">
        <w:rPr>
          <w:lang w:val="en-GB"/>
        </w:rPr>
        <w:t>owing</w:t>
      </w:r>
      <w:r w:rsidR="00E62284">
        <w:rPr>
          <w:lang w:val="en-GB"/>
        </w:rPr>
        <w:t>, at the date of termination,</w:t>
      </w:r>
      <w:r w:rsidR="007A04DC">
        <w:rPr>
          <w:lang w:val="en-GB"/>
        </w:rPr>
        <w:t xml:space="preserve"> by the </w:t>
      </w:r>
      <w:r w:rsidR="00487914">
        <w:rPr>
          <w:lang w:val="en-GB"/>
        </w:rPr>
        <w:t xml:space="preserve">Seller </w:t>
      </w:r>
      <w:r w:rsidR="007A04DC">
        <w:rPr>
          <w:lang w:val="en-GB"/>
        </w:rPr>
        <w:t>to the Lender(s)</w:t>
      </w:r>
      <w:r w:rsidR="00E62284">
        <w:rPr>
          <w:lang w:val="en-GB"/>
        </w:rPr>
        <w:t>.</w:t>
      </w:r>
    </w:p>
    <w:p w:rsidR="002A4B6A" w:rsidRPr="002A4B6A" w:rsidRDefault="00AA097C" w:rsidP="00E62284">
      <w:pPr>
        <w:pStyle w:val="Heading3"/>
        <w:numPr>
          <w:ilvl w:val="1"/>
          <w:numId w:val="8"/>
        </w:numPr>
        <w:jc w:val="both"/>
        <w:rPr>
          <w:lang w:val="en-GB"/>
        </w:rPr>
      </w:pPr>
      <w:r>
        <w:rPr>
          <w:lang w:val="en-GB"/>
        </w:rPr>
        <w:t xml:space="preserve">The Seller shall, </w:t>
      </w:r>
      <w:r w:rsidR="002A4B6A" w:rsidRPr="002A4B6A">
        <w:rPr>
          <w:lang w:val="en-GB"/>
        </w:rPr>
        <w:t xml:space="preserve">within fourteen (14) days of payment of the Termination Amount as contemplated </w:t>
      </w:r>
      <w:r w:rsidR="00E62284">
        <w:rPr>
          <w:lang w:val="en-GB"/>
        </w:rPr>
        <w:t>in Clause 19.</w:t>
      </w:r>
      <w:r w:rsidR="003E26AD">
        <w:rPr>
          <w:lang w:val="en-GB"/>
        </w:rPr>
        <w:t>5</w:t>
      </w:r>
      <w:r w:rsidR="00E62284">
        <w:rPr>
          <w:lang w:val="en-GB"/>
        </w:rPr>
        <w:t xml:space="preserve">.2 read with </w:t>
      </w:r>
      <w:r w:rsidR="002A4B6A" w:rsidRPr="002A4B6A">
        <w:rPr>
          <w:lang w:val="en-GB"/>
        </w:rPr>
        <w:t>Annexure G</w:t>
      </w:r>
      <w:r w:rsidR="00E62284">
        <w:rPr>
          <w:lang w:val="en-GB"/>
        </w:rPr>
        <w:t xml:space="preserve"> or in the event where NamPower elects to acquire the Power Plant </w:t>
      </w:r>
      <w:r>
        <w:rPr>
          <w:lang w:val="en-GB"/>
        </w:rPr>
        <w:t xml:space="preserve">(inclusive of stock and inventory) </w:t>
      </w:r>
      <w:r w:rsidR="00E62284">
        <w:rPr>
          <w:lang w:val="en-GB"/>
        </w:rPr>
        <w:t>under Clause 19.</w:t>
      </w:r>
      <w:r w:rsidR="003E26AD">
        <w:rPr>
          <w:lang w:val="en-GB"/>
        </w:rPr>
        <w:t>5</w:t>
      </w:r>
      <w:r w:rsidR="00E62284">
        <w:rPr>
          <w:lang w:val="en-GB"/>
        </w:rPr>
        <w:t>.3</w:t>
      </w:r>
      <w:r>
        <w:rPr>
          <w:lang w:val="en-GB"/>
        </w:rPr>
        <w:t>, sign the necessary agreements, including title documents especially also as regards immovable and movable property and land rights and the like in order to ensure the transfer of the title in the Power Plant and the Connection Facilities to NamPower</w:t>
      </w:r>
      <w:r w:rsidR="002A4B6A" w:rsidRPr="002A4B6A">
        <w:rPr>
          <w:lang w:val="en-GB"/>
        </w:rPr>
        <w:t>. The Seller shall ensure that all warranties, guaranties, intellectual property and other rights necessary for the operation of the plant and equipment shall be transfer</w:t>
      </w:r>
      <w:r w:rsidR="00E62284">
        <w:rPr>
          <w:lang w:val="en-GB"/>
        </w:rPr>
        <w:t>red free of charge to NamPower.</w:t>
      </w:r>
    </w:p>
    <w:p w:rsidR="002A4B6A" w:rsidRDefault="002A4B6A" w:rsidP="005B5548">
      <w:pPr>
        <w:pStyle w:val="Heading3"/>
        <w:keepNext w:val="0"/>
        <w:numPr>
          <w:ilvl w:val="1"/>
          <w:numId w:val="8"/>
        </w:numPr>
        <w:jc w:val="both"/>
        <w:rPr>
          <w:lang w:val="en-GB"/>
        </w:rPr>
      </w:pPr>
      <w:r>
        <w:rPr>
          <w:lang w:val="en-GB"/>
        </w:rPr>
        <w:t>F</w:t>
      </w:r>
      <w:r w:rsidRPr="00683C65">
        <w:rPr>
          <w:lang w:val="en-GB"/>
        </w:rPr>
        <w:t>or avoidance of doubt, NamPower shall not assume any liability for termination of this Agreement as a result of a Force Majeure Event, Change in Law, Government Action, or a Seller Event of Default.</w:t>
      </w:r>
    </w:p>
    <w:p w:rsidR="005B5548" w:rsidRDefault="005B5548" w:rsidP="005B5548">
      <w:pPr>
        <w:pStyle w:val="ListParagraph"/>
        <w:ind w:left="1390"/>
        <w:rPr>
          <w:lang w:val="en-GB"/>
        </w:rPr>
      </w:pPr>
    </w:p>
    <w:p w:rsidR="005B5548" w:rsidRPr="005B5548" w:rsidRDefault="005B5548" w:rsidP="005B5548">
      <w:pPr>
        <w:pStyle w:val="ListParagraph"/>
        <w:ind w:left="1390"/>
        <w:rPr>
          <w:lang w:val="en-GB"/>
        </w:rPr>
      </w:pPr>
    </w:p>
    <w:p w:rsidR="00E634BB" w:rsidRPr="001B65DF" w:rsidRDefault="00A3760B" w:rsidP="00D66F0E">
      <w:pPr>
        <w:pStyle w:val="Heading1"/>
        <w:keepNext w:val="0"/>
        <w:numPr>
          <w:ilvl w:val="0"/>
          <w:numId w:val="8"/>
        </w:numPr>
        <w:ind w:left="567"/>
      </w:pPr>
      <w:bookmarkStart w:id="305" w:name="_Toc265052737"/>
      <w:bookmarkStart w:id="306" w:name="_Toc139603929"/>
      <w:bookmarkStart w:id="307" w:name="_Ref139621919"/>
      <w:bookmarkStart w:id="308" w:name="_Ref156629202"/>
      <w:bookmarkStart w:id="309" w:name="_Toc146276933"/>
      <w:bookmarkStart w:id="310" w:name="_Toc365392696"/>
      <w:bookmarkEnd w:id="282"/>
      <w:bookmarkEnd w:id="305"/>
      <w:r w:rsidRPr="001B65DF">
        <w:rPr>
          <w:caps w:val="0"/>
        </w:rPr>
        <w:t>LIABILITY FOR DAMAGE OR LOSS</w:t>
      </w:r>
      <w:bookmarkEnd w:id="306"/>
      <w:bookmarkEnd w:id="307"/>
      <w:bookmarkEnd w:id="308"/>
      <w:bookmarkEnd w:id="309"/>
      <w:bookmarkEnd w:id="310"/>
    </w:p>
    <w:p w:rsidR="00E634BB" w:rsidRPr="009B7ABF" w:rsidRDefault="00E634BB" w:rsidP="00D66F0E">
      <w:pPr>
        <w:numPr>
          <w:ilvl w:val="1"/>
          <w:numId w:val="8"/>
        </w:numPr>
        <w:tabs>
          <w:tab w:val="num" w:pos="1134"/>
          <w:tab w:val="right" w:pos="1276"/>
        </w:tabs>
        <w:ind w:left="1134" w:hanging="567"/>
        <w:rPr>
          <w:rFonts w:ascii="Verdana" w:hAnsi="Verdana"/>
          <w:b/>
        </w:rPr>
      </w:pPr>
      <w:bookmarkStart w:id="311" w:name="_Toc146276934"/>
      <w:bookmarkStart w:id="312" w:name="_Toc304809186"/>
      <w:bookmarkStart w:id="313" w:name="_Ref149990663"/>
      <w:r w:rsidRPr="009B7ABF">
        <w:rPr>
          <w:rFonts w:ascii="Verdana" w:hAnsi="Verdana"/>
          <w:b/>
        </w:rPr>
        <w:t>Indemnity</w:t>
      </w:r>
      <w:bookmarkEnd w:id="311"/>
      <w:bookmarkEnd w:id="312"/>
    </w:p>
    <w:p w:rsidR="002502F9" w:rsidRDefault="00E634BB" w:rsidP="001D1AE6">
      <w:pPr>
        <w:pStyle w:val="Heading3"/>
        <w:keepNext w:val="0"/>
        <w:numPr>
          <w:ilvl w:val="0"/>
          <w:numId w:val="0"/>
        </w:numPr>
        <w:spacing w:line="240" w:lineRule="exact"/>
        <w:ind w:left="1134"/>
        <w:jc w:val="both"/>
        <w:rPr>
          <w:szCs w:val="20"/>
        </w:rPr>
      </w:pPr>
      <w:r w:rsidRPr="009B7ABF">
        <w:t>Each Party shall indemnify, defend and hold harmless the other</w:t>
      </w:r>
      <w:r w:rsidRPr="001B65DF">
        <w:rPr>
          <w:rFonts w:cs="Arial"/>
          <w:szCs w:val="20"/>
        </w:rPr>
        <w:t xml:space="preserve"> </w:t>
      </w:r>
      <w:r w:rsidR="00B12D1C" w:rsidRPr="001B65DF">
        <w:rPr>
          <w:rFonts w:cs="Arial"/>
          <w:szCs w:val="20"/>
        </w:rPr>
        <w:t>Party</w:t>
      </w:r>
      <w:r w:rsidR="00B12D1C" w:rsidRPr="009B7ABF">
        <w:t xml:space="preserve"> </w:t>
      </w:r>
      <w:r w:rsidRPr="009B7ABF">
        <w:t xml:space="preserve">against all losses, damages, claims, liabilities, costs or expenses which the other </w:t>
      </w:r>
      <w:r w:rsidRPr="00E47A8E">
        <w:t xml:space="preserve">Party may suffer or incur by reason of any claim for or in respect of: (i) the </w:t>
      </w:r>
      <w:r w:rsidRPr="009B7ABF">
        <w:t>death or personal injury of any individual or (ii) damage to property or (iii) any third-party liabilities and damages, arising out of the indemnifying Party’s default under this Agreement, save where that default is excused in terms of Clause 17 (Force Majeure) of this Agreement, except to the extent that the Party seeking to be indemnified is at fault or is negligent</w:t>
      </w:r>
      <w:r w:rsidRPr="007169E5">
        <w:rPr>
          <w:szCs w:val="20"/>
        </w:rPr>
        <w:t>.</w:t>
      </w:r>
      <w:r w:rsidR="007169E5" w:rsidRPr="007169E5">
        <w:rPr>
          <w:szCs w:val="20"/>
        </w:rPr>
        <w:t xml:space="preserve">  </w:t>
      </w:r>
    </w:p>
    <w:p w:rsidR="002502F9" w:rsidRDefault="002502F9" w:rsidP="001D1AE6">
      <w:pPr>
        <w:pStyle w:val="Heading3"/>
        <w:keepNext w:val="0"/>
        <w:numPr>
          <w:ilvl w:val="0"/>
          <w:numId w:val="0"/>
        </w:numPr>
        <w:spacing w:line="240" w:lineRule="exact"/>
        <w:ind w:left="1134"/>
        <w:jc w:val="both"/>
        <w:rPr>
          <w:szCs w:val="20"/>
        </w:rPr>
      </w:pPr>
      <w:r w:rsidRPr="00621478">
        <w:t>This amount shall be capped to N$ [•] but shall not, for the avoidance of doubt, apply to any Termination Amount payable under Clause 19.6 or Annexure G.</w:t>
      </w:r>
    </w:p>
    <w:p w:rsidR="002502F9" w:rsidRDefault="002502F9" w:rsidP="001D1AE6">
      <w:pPr>
        <w:pStyle w:val="Heading3"/>
        <w:keepNext w:val="0"/>
        <w:numPr>
          <w:ilvl w:val="0"/>
          <w:numId w:val="0"/>
        </w:numPr>
        <w:spacing w:line="240" w:lineRule="exact"/>
        <w:ind w:left="1134"/>
        <w:jc w:val="both"/>
        <w:rPr>
          <w:szCs w:val="20"/>
        </w:rPr>
      </w:pPr>
    </w:p>
    <w:p w:rsidR="002502F9" w:rsidRDefault="002502F9" w:rsidP="001D1AE6">
      <w:pPr>
        <w:pStyle w:val="Heading3"/>
        <w:keepNext w:val="0"/>
        <w:numPr>
          <w:ilvl w:val="0"/>
          <w:numId w:val="0"/>
        </w:numPr>
        <w:spacing w:line="240" w:lineRule="exact"/>
        <w:ind w:left="1134"/>
        <w:jc w:val="both"/>
        <w:rPr>
          <w:szCs w:val="20"/>
        </w:rPr>
      </w:pPr>
    </w:p>
    <w:p w:rsidR="00E634BB" w:rsidRPr="009B7ABF" w:rsidRDefault="00E634BB" w:rsidP="00D66F0E">
      <w:pPr>
        <w:numPr>
          <w:ilvl w:val="1"/>
          <w:numId w:val="8"/>
        </w:numPr>
        <w:tabs>
          <w:tab w:val="right" w:pos="1134"/>
        </w:tabs>
        <w:ind w:left="1134" w:hanging="567"/>
        <w:rPr>
          <w:rFonts w:ascii="Verdana" w:hAnsi="Verdana"/>
          <w:b/>
        </w:rPr>
      </w:pPr>
      <w:bookmarkStart w:id="314" w:name="_Toc146276935"/>
      <w:bookmarkStart w:id="315" w:name="_Toc304809187"/>
      <w:bookmarkStart w:id="316" w:name="_Ref149999084"/>
      <w:bookmarkEnd w:id="313"/>
      <w:r w:rsidRPr="009B7ABF">
        <w:rPr>
          <w:rFonts w:ascii="Verdana" w:hAnsi="Verdana"/>
          <w:b/>
        </w:rPr>
        <w:t>Liability</w:t>
      </w:r>
      <w:bookmarkEnd w:id="314"/>
      <w:bookmarkEnd w:id="315"/>
    </w:p>
    <w:p w:rsidR="00390C4B" w:rsidRPr="009B7ABF" w:rsidRDefault="00E634BB" w:rsidP="001D1AE6">
      <w:pPr>
        <w:pStyle w:val="Heading3"/>
        <w:keepNext w:val="0"/>
        <w:tabs>
          <w:tab w:val="clear" w:pos="1571"/>
          <w:tab w:val="num" w:pos="1843"/>
        </w:tabs>
        <w:ind w:left="1843" w:hanging="709"/>
        <w:jc w:val="both"/>
        <w:rPr>
          <w:lang w:val="en-GB"/>
        </w:rPr>
      </w:pPr>
      <w:r w:rsidRPr="009B7ABF">
        <w:t xml:space="preserve">In the event that any </w:t>
      </w:r>
      <w:r w:rsidR="006D124B" w:rsidRPr="009B7ABF">
        <w:t>l</w:t>
      </w:r>
      <w:r w:rsidRPr="009B7ABF">
        <w:t xml:space="preserve">osses, </w:t>
      </w:r>
      <w:r w:rsidR="0091759F">
        <w:t>c</w:t>
      </w:r>
      <w:r w:rsidRPr="009B7ABF">
        <w:t xml:space="preserve">laims or damages </w:t>
      </w:r>
      <w:r w:rsidR="006D124B" w:rsidRPr="009B7ABF">
        <w:t>("</w:t>
      </w:r>
      <w:r w:rsidR="00390C4B" w:rsidRPr="009B7ABF">
        <w:rPr>
          <w:b/>
        </w:rPr>
        <w:t>Losses</w:t>
      </w:r>
      <w:r w:rsidR="006D124B" w:rsidRPr="009B7ABF">
        <w:t xml:space="preserve">") </w:t>
      </w:r>
      <w:r w:rsidRPr="009B7ABF">
        <w:t xml:space="preserve">in </w:t>
      </w:r>
      <w:r w:rsidRPr="009B7ABF">
        <w:rPr>
          <w:lang w:val="en-GB"/>
        </w:rPr>
        <w:t>relation</w:t>
      </w:r>
      <w:r w:rsidRPr="009B7ABF">
        <w:t xml:space="preserve"> to any death or personal injury arises out of or results from the joint or concurrent negligence or the </w:t>
      </w:r>
      <w:r w:rsidRPr="009B7ABF">
        <w:rPr>
          <w:lang w:val="en-GB"/>
        </w:rPr>
        <w:t>intentional conduct of both Parties, each Party shall be liable in proportion to its degree of negligence or fault.</w:t>
      </w:r>
      <w:bookmarkEnd w:id="316"/>
      <w:r w:rsidRPr="009B7ABF">
        <w:rPr>
          <w:lang w:val="en-GB"/>
        </w:rPr>
        <w:t xml:space="preserve"> The Parties shall make all reasonable endeavours to mitigate any Losses they may suffer as a result of the breach of any of the other Party's material obligations under this Agreement. </w:t>
      </w:r>
    </w:p>
    <w:p w:rsidR="00E634BB" w:rsidRPr="009B7ABF" w:rsidRDefault="00E634BB" w:rsidP="001D1AE6">
      <w:pPr>
        <w:pStyle w:val="Heading3"/>
        <w:keepNext w:val="0"/>
        <w:tabs>
          <w:tab w:val="clear" w:pos="1571"/>
          <w:tab w:val="num" w:pos="1843"/>
        </w:tabs>
        <w:ind w:left="1843" w:hanging="709"/>
        <w:jc w:val="both"/>
      </w:pPr>
      <w:r w:rsidRPr="009B7ABF">
        <w:rPr>
          <w:lang w:val="en-GB"/>
        </w:rPr>
        <w:t>Neither Party shall be liable to the other Party save as expressly provided for in this Agreement</w:t>
      </w:r>
      <w:r w:rsidRPr="009B7ABF">
        <w:t>.</w:t>
      </w:r>
    </w:p>
    <w:p w:rsidR="00E634BB" w:rsidRPr="009B7ABF" w:rsidRDefault="00E634BB" w:rsidP="00D66F0E">
      <w:pPr>
        <w:numPr>
          <w:ilvl w:val="1"/>
          <w:numId w:val="8"/>
        </w:numPr>
        <w:tabs>
          <w:tab w:val="num" w:pos="1134"/>
          <w:tab w:val="right" w:pos="1276"/>
        </w:tabs>
        <w:ind w:left="1134" w:hanging="567"/>
        <w:rPr>
          <w:rFonts w:ascii="Verdana" w:hAnsi="Verdana"/>
          <w:b/>
        </w:rPr>
      </w:pPr>
      <w:bookmarkStart w:id="317" w:name="_Toc219120831"/>
      <w:bookmarkStart w:id="318" w:name="_Toc146276936"/>
      <w:bookmarkStart w:id="319" w:name="_Toc304809188"/>
      <w:r w:rsidRPr="009B7ABF">
        <w:rPr>
          <w:rFonts w:ascii="Verdana" w:hAnsi="Verdana"/>
          <w:b/>
        </w:rPr>
        <w:t>Damages</w:t>
      </w:r>
      <w:bookmarkEnd w:id="317"/>
      <w:bookmarkEnd w:id="318"/>
      <w:bookmarkEnd w:id="319"/>
    </w:p>
    <w:p w:rsidR="00487914" w:rsidRDefault="00487914" w:rsidP="00085E11">
      <w:pPr>
        <w:pStyle w:val="Heading3"/>
        <w:numPr>
          <w:ilvl w:val="0"/>
          <w:numId w:val="0"/>
        </w:numPr>
        <w:spacing w:line="240" w:lineRule="exact"/>
        <w:ind w:left="2160" w:hanging="1026"/>
        <w:jc w:val="both"/>
      </w:pPr>
      <w:r>
        <w:t xml:space="preserve">20.3.1 </w:t>
      </w:r>
      <w:r>
        <w:tab/>
      </w:r>
      <w:r w:rsidR="00E634BB" w:rsidRPr="009B7ABF">
        <w:t>Other than as provided in this Agreement, in no event shall either Party be liable to the other Party, at law or in equity and whether based on contract, tort or otherwise, for any indirect, incidental, special or consequential damages incurred by such Party or any third party as a result of the performance or non-performance of the obligations imposed pursuant to this Agreement, irrespective of the causes thereof, including fault or negligence.  To the extent that any damages required to be paid hereunder are liquidated, the Parties acknowledge that such damages are difficult or impossible to determine, or otherwise obtaining an adequate remedy is inconvenient, and the liquidated damages constitute a reasonable approximation of the harm or loss that may be suffered by the Party</w:t>
      </w:r>
      <w:r w:rsidR="00E81E86">
        <w:t xml:space="preserve"> affected thereby</w:t>
      </w:r>
      <w:r w:rsidR="00E634BB" w:rsidRPr="009B7ABF">
        <w:t xml:space="preserve">. </w:t>
      </w:r>
    </w:p>
    <w:p w:rsidR="00E634BB" w:rsidRPr="009B7ABF" w:rsidRDefault="00487914" w:rsidP="00085E11">
      <w:pPr>
        <w:pStyle w:val="Heading3"/>
        <w:numPr>
          <w:ilvl w:val="0"/>
          <w:numId w:val="0"/>
        </w:numPr>
        <w:spacing w:line="240" w:lineRule="exact"/>
        <w:ind w:left="2160" w:hanging="1026"/>
        <w:jc w:val="both"/>
      </w:pPr>
      <w:r>
        <w:t xml:space="preserve">20.3.2 </w:t>
      </w:r>
      <w:r>
        <w:tab/>
      </w:r>
      <w:r w:rsidR="006D124B" w:rsidRPr="009B7ABF">
        <w:t xml:space="preserve">For avoidance of doubt, the aforesaid limitation on liability does not affect or limit the </w:t>
      </w:r>
      <w:r w:rsidR="00A92D29" w:rsidRPr="009B7ABF">
        <w:t>T</w:t>
      </w:r>
      <w:r w:rsidR="006D124B" w:rsidRPr="009B7ABF">
        <w:t xml:space="preserve">ermination </w:t>
      </w:r>
      <w:r w:rsidR="00A92D29" w:rsidRPr="009B7ABF">
        <w:t>Amount</w:t>
      </w:r>
      <w:r w:rsidR="006D124B" w:rsidRPr="009B7ABF">
        <w:t xml:space="preserve"> payable to Seller by NamPower pursuant to Clause 19.</w:t>
      </w:r>
      <w:r w:rsidR="002502F9">
        <w:t>5</w:t>
      </w:r>
      <w:r w:rsidR="00B71E44" w:rsidRPr="009B7ABF">
        <w:t xml:space="preserve"> or payment </w:t>
      </w:r>
      <w:r w:rsidR="00B71E44" w:rsidRPr="00B63C8A">
        <w:t xml:space="preserve">by the Seller </w:t>
      </w:r>
      <w:r w:rsidR="009E3566" w:rsidRPr="00B63C8A">
        <w:t xml:space="preserve">to NamPower in case of termination as a result of </w:t>
      </w:r>
      <w:r w:rsidR="00446608" w:rsidRPr="00B63C8A">
        <w:t xml:space="preserve">Seller </w:t>
      </w:r>
      <w:r w:rsidR="00446608" w:rsidRPr="001B65DF">
        <w:rPr>
          <w:szCs w:val="20"/>
        </w:rPr>
        <w:t xml:space="preserve">Event of </w:t>
      </w:r>
      <w:r w:rsidR="00446608" w:rsidRPr="009B7ABF">
        <w:t>Default</w:t>
      </w:r>
      <w:r w:rsidR="009E3566" w:rsidRPr="009B7ABF">
        <w:t xml:space="preserve"> </w:t>
      </w:r>
      <w:r w:rsidR="00B71E44" w:rsidRPr="009B7ABF">
        <w:t>pursuant to Clause 19.</w:t>
      </w:r>
      <w:r w:rsidR="002502F9">
        <w:t>5.3</w:t>
      </w:r>
      <w:r w:rsidR="00B12D1C" w:rsidRPr="001B65DF">
        <w:rPr>
          <w:szCs w:val="20"/>
        </w:rPr>
        <w:t xml:space="preserve"> (Consequences of Termination)</w:t>
      </w:r>
      <w:r w:rsidR="006D124B" w:rsidRPr="001B65DF">
        <w:rPr>
          <w:szCs w:val="20"/>
        </w:rPr>
        <w:t>.</w:t>
      </w:r>
    </w:p>
    <w:p w:rsidR="00E634BB" w:rsidRPr="001B65DF" w:rsidRDefault="00A3760B" w:rsidP="00D66F0E">
      <w:pPr>
        <w:pStyle w:val="Heading1"/>
        <w:keepNext w:val="0"/>
        <w:numPr>
          <w:ilvl w:val="0"/>
          <w:numId w:val="8"/>
        </w:numPr>
        <w:ind w:left="567"/>
      </w:pPr>
      <w:bookmarkStart w:id="320" w:name="_Toc304809189"/>
      <w:bookmarkStart w:id="321" w:name="_Toc146276937"/>
      <w:bookmarkStart w:id="322" w:name="_Ref304578024"/>
      <w:bookmarkStart w:id="323" w:name="_Ref304578187"/>
      <w:bookmarkStart w:id="324" w:name="_Ref304578272"/>
      <w:bookmarkStart w:id="325" w:name="_Toc365392697"/>
      <w:bookmarkStart w:id="326" w:name="_Toc139603930"/>
      <w:bookmarkStart w:id="327" w:name="_Ref139621009"/>
      <w:r w:rsidRPr="009B7ABF">
        <w:rPr>
          <w:caps w:val="0"/>
        </w:rPr>
        <w:t xml:space="preserve">PROJECT </w:t>
      </w:r>
      <w:bookmarkEnd w:id="320"/>
      <w:r w:rsidRPr="001B65DF">
        <w:rPr>
          <w:caps w:val="0"/>
        </w:rPr>
        <w:t>INSURANCE</w:t>
      </w:r>
      <w:bookmarkEnd w:id="321"/>
      <w:bookmarkEnd w:id="322"/>
      <w:bookmarkEnd w:id="323"/>
      <w:bookmarkEnd w:id="324"/>
      <w:bookmarkEnd w:id="325"/>
    </w:p>
    <w:p w:rsidR="00E634BB" w:rsidRPr="009B7ABF" w:rsidRDefault="00E634BB" w:rsidP="00D66F0E">
      <w:pPr>
        <w:numPr>
          <w:ilvl w:val="1"/>
          <w:numId w:val="8"/>
        </w:numPr>
        <w:tabs>
          <w:tab w:val="right" w:pos="1134"/>
        </w:tabs>
        <w:ind w:left="1134" w:hanging="567"/>
        <w:rPr>
          <w:rFonts w:ascii="Verdana" w:hAnsi="Verdana"/>
          <w:b/>
        </w:rPr>
      </w:pPr>
      <w:bookmarkStart w:id="328" w:name="_Ref304578243"/>
      <w:bookmarkStart w:id="329" w:name="_Toc304809190"/>
      <w:r w:rsidRPr="009B7ABF">
        <w:rPr>
          <w:rFonts w:ascii="Verdana" w:hAnsi="Verdana"/>
          <w:b/>
        </w:rPr>
        <w:t>Insurances and information</w:t>
      </w:r>
      <w:bookmarkEnd w:id="328"/>
      <w:bookmarkEnd w:id="329"/>
    </w:p>
    <w:p w:rsidR="00E634BB" w:rsidRPr="009B7ABF" w:rsidRDefault="00E634BB" w:rsidP="00DC3C13">
      <w:pPr>
        <w:pStyle w:val="Heading3"/>
        <w:keepNext w:val="0"/>
        <w:tabs>
          <w:tab w:val="clear" w:pos="1571"/>
          <w:tab w:val="num" w:pos="1843"/>
        </w:tabs>
        <w:ind w:left="1843" w:hanging="709"/>
        <w:jc w:val="both"/>
      </w:pPr>
      <w:r w:rsidRPr="009B7ABF">
        <w:t>The Seller shall, in accordance with this Clause</w:t>
      </w:r>
      <w:r w:rsidR="00DC3C13" w:rsidRPr="009B7ABF">
        <w:t xml:space="preserve"> 21</w:t>
      </w:r>
      <w:r w:rsidRPr="009B7ABF">
        <w:t xml:space="preserve"> (</w:t>
      </w:r>
      <w:r w:rsidR="00B12D1C" w:rsidRPr="001B65DF">
        <w:rPr>
          <w:szCs w:val="20"/>
        </w:rPr>
        <w:t xml:space="preserve">Project </w:t>
      </w:r>
      <w:r w:rsidRPr="009B7ABF">
        <w:t>Insurance), obtain and maintain in effect, at its own cost and expense, such insurance coverage as is required by:</w:t>
      </w:r>
    </w:p>
    <w:p w:rsidR="00E634BB" w:rsidRPr="009B7ABF" w:rsidRDefault="00E634BB" w:rsidP="0019270E">
      <w:pPr>
        <w:pStyle w:val="Heading3"/>
        <w:keepNext w:val="0"/>
        <w:numPr>
          <w:ilvl w:val="0"/>
          <w:numId w:val="43"/>
        </w:numPr>
        <w:spacing w:line="240" w:lineRule="exact"/>
        <w:ind w:left="2410" w:hanging="567"/>
        <w:jc w:val="both"/>
        <w:rPr>
          <w:lang w:val="en-GB"/>
        </w:rPr>
      </w:pPr>
      <w:r w:rsidRPr="009B7ABF">
        <w:rPr>
          <w:lang w:val="en-GB"/>
        </w:rPr>
        <w:t>any Laws; and</w:t>
      </w:r>
    </w:p>
    <w:p w:rsidR="00E634BB" w:rsidRPr="009B7ABF" w:rsidRDefault="00E634BB" w:rsidP="0019270E">
      <w:pPr>
        <w:pStyle w:val="Heading3"/>
        <w:keepNext w:val="0"/>
        <w:numPr>
          <w:ilvl w:val="0"/>
          <w:numId w:val="43"/>
        </w:numPr>
        <w:spacing w:line="240" w:lineRule="exact"/>
        <w:ind w:left="2410" w:hanging="567"/>
        <w:jc w:val="both"/>
        <w:rPr>
          <w:lang w:val="en-GB"/>
        </w:rPr>
      </w:pPr>
      <w:r w:rsidRPr="009B7ABF">
        <w:rPr>
          <w:lang w:val="en-GB"/>
        </w:rPr>
        <w:t xml:space="preserve">the standards of a </w:t>
      </w:r>
      <w:r w:rsidR="00B12D1C" w:rsidRPr="009B7ABF">
        <w:rPr>
          <w:lang w:val="en-GB"/>
        </w:rPr>
        <w:t>Reasonable and Prudent Operator</w:t>
      </w:r>
      <w:r w:rsidR="00B12D1C" w:rsidRPr="001B65DF">
        <w:rPr>
          <w:szCs w:val="20"/>
          <w:lang w:val="en-GB" w:eastAsia="en-GB"/>
        </w:rPr>
        <w:t>,</w:t>
      </w:r>
    </w:p>
    <w:p w:rsidR="00D215C2" w:rsidRPr="009B7ABF" w:rsidRDefault="00E634BB" w:rsidP="009D5BB9">
      <w:pPr>
        <w:pStyle w:val="NoteLevel2"/>
        <w:spacing w:line="240" w:lineRule="exact"/>
        <w:ind w:left="1843"/>
        <w:jc w:val="both"/>
        <w:rPr>
          <w:sz w:val="20"/>
        </w:rPr>
      </w:pPr>
      <w:r w:rsidRPr="009B7ABF">
        <w:rPr>
          <w:sz w:val="20"/>
        </w:rPr>
        <w:t>(together with insurances procured pursuant to Clauses</w:t>
      </w:r>
      <w:r w:rsidR="009D5BB9" w:rsidRPr="009B7ABF">
        <w:rPr>
          <w:sz w:val="20"/>
        </w:rPr>
        <w:t xml:space="preserve"> 21.1.2 and </w:t>
      </w:r>
      <w:r w:rsidR="00B12D1C" w:rsidRPr="001B65DF">
        <w:rPr>
          <w:sz w:val="20"/>
        </w:rPr>
        <w:t>21</w:t>
      </w:r>
      <w:r w:rsidR="009D5BB9" w:rsidRPr="009B7ABF">
        <w:rPr>
          <w:sz w:val="20"/>
        </w:rPr>
        <w:t>.1.3</w:t>
      </w:r>
      <w:r w:rsidRPr="009B7ABF">
        <w:rPr>
          <w:sz w:val="20"/>
        </w:rPr>
        <w:t xml:space="preserve"> below, the “</w:t>
      </w:r>
      <w:r w:rsidRPr="009B7ABF">
        <w:rPr>
          <w:b/>
          <w:sz w:val="20"/>
        </w:rPr>
        <w:t>Project Insurances</w:t>
      </w:r>
      <w:r w:rsidRPr="009B7ABF">
        <w:rPr>
          <w:sz w:val="20"/>
        </w:rPr>
        <w:t>”).</w:t>
      </w:r>
    </w:p>
    <w:p w:rsidR="00D215C2" w:rsidRPr="009B7ABF" w:rsidRDefault="00D215C2" w:rsidP="00C14480">
      <w:pPr>
        <w:pStyle w:val="NoteLevel2"/>
        <w:spacing w:line="240" w:lineRule="exact"/>
        <w:ind w:left="709"/>
        <w:jc w:val="both"/>
        <w:rPr>
          <w:sz w:val="20"/>
        </w:rPr>
      </w:pPr>
    </w:p>
    <w:p w:rsidR="00E634BB" w:rsidRPr="009B7ABF" w:rsidRDefault="00E634BB" w:rsidP="002F0CC3">
      <w:pPr>
        <w:pStyle w:val="Heading3"/>
        <w:keepNext w:val="0"/>
        <w:tabs>
          <w:tab w:val="clear" w:pos="1571"/>
          <w:tab w:val="num" w:pos="1843"/>
        </w:tabs>
        <w:ind w:left="1843" w:hanging="709"/>
        <w:jc w:val="both"/>
      </w:pPr>
      <w:bookmarkStart w:id="330" w:name="_Ref304578107"/>
      <w:r w:rsidRPr="009B7ABF">
        <w:t>The Seller shall take reasonable steps to ensure that it and its contractors obtain and maintain in effect at all times such insurance cover as is appropriate for a contractor acting as a Reasonable and Prudent Operator.</w:t>
      </w:r>
      <w:bookmarkStart w:id="331" w:name="_Ref304578130"/>
      <w:bookmarkEnd w:id="330"/>
    </w:p>
    <w:p w:rsidR="00E634BB" w:rsidRPr="009B7ABF" w:rsidRDefault="00E634BB" w:rsidP="00DC3C13">
      <w:pPr>
        <w:pStyle w:val="Heading3"/>
        <w:keepNext w:val="0"/>
        <w:tabs>
          <w:tab w:val="clear" w:pos="1571"/>
          <w:tab w:val="num" w:pos="1843"/>
        </w:tabs>
        <w:ind w:left="1843" w:hanging="709"/>
        <w:jc w:val="both"/>
      </w:pPr>
      <w:r w:rsidRPr="009B7ABF">
        <w:t>Nothing in this Clause</w:t>
      </w:r>
      <w:r w:rsidR="00DC3C13" w:rsidRPr="009B7ABF">
        <w:t xml:space="preserve"> 21</w:t>
      </w:r>
      <w:r w:rsidRPr="009B7ABF">
        <w:t xml:space="preserve"> (Project Insurance) shall prevent the Seller from procuring additional insurance cover, over and above such insurance coverage as it is required to procure pursuant to this Clause</w:t>
      </w:r>
      <w:r w:rsidR="00DC3C13" w:rsidRPr="009B7ABF">
        <w:t xml:space="preserve"> 21.1</w:t>
      </w:r>
      <w:r w:rsidRPr="009B7ABF">
        <w:t xml:space="preserve"> (Insurance and information).</w:t>
      </w:r>
      <w:bookmarkEnd w:id="331"/>
    </w:p>
    <w:p w:rsidR="00E634BB" w:rsidRPr="009B7ABF" w:rsidRDefault="00E634BB" w:rsidP="00DC3C13">
      <w:pPr>
        <w:pStyle w:val="Heading3"/>
        <w:keepNext w:val="0"/>
        <w:tabs>
          <w:tab w:val="clear" w:pos="1571"/>
          <w:tab w:val="num" w:pos="1843"/>
        </w:tabs>
        <w:ind w:left="1843" w:hanging="709"/>
        <w:jc w:val="both"/>
      </w:pPr>
      <w:r w:rsidRPr="009B7ABF">
        <w:t>The Seller shall provide a copy of all Project Insurances to NamPower, along with such documentation as may be necessary to evidence that the Project Insurances are in full force and effect and otherwise in compliance with the other requirements of this Clause</w:t>
      </w:r>
      <w:r w:rsidR="00DC3C13" w:rsidRPr="009B7ABF">
        <w:t xml:space="preserve"> 21</w:t>
      </w:r>
      <w:r w:rsidRPr="009B7ABF">
        <w:t xml:space="preserve"> (Project Insurance).</w:t>
      </w:r>
    </w:p>
    <w:p w:rsidR="00216CF4" w:rsidRPr="009B7ABF" w:rsidRDefault="00E634BB" w:rsidP="002F0CC3">
      <w:pPr>
        <w:pStyle w:val="Heading3"/>
        <w:keepNext w:val="0"/>
        <w:tabs>
          <w:tab w:val="clear" w:pos="1571"/>
          <w:tab w:val="num" w:pos="1843"/>
        </w:tabs>
        <w:ind w:left="1843" w:hanging="709"/>
        <w:jc w:val="both"/>
      </w:pPr>
      <w:r w:rsidRPr="009B7ABF">
        <w:t xml:space="preserve">Not later than </w:t>
      </w:r>
      <w:r w:rsidR="006D124B" w:rsidRPr="009B7ABF">
        <w:t xml:space="preserve">thirty </w:t>
      </w:r>
      <w:r w:rsidRPr="009B7ABF">
        <w:t>(</w:t>
      </w:r>
      <w:r w:rsidR="006D124B" w:rsidRPr="009B7ABF">
        <w:t>3</w:t>
      </w:r>
      <w:r w:rsidRPr="009B7ABF">
        <w:t>0) days after the date on which the policy for any Project Insurance is issued, amended to any material extent or renewed in accordance with its terms, the Seller shall cause its insurers or agents to provide NamPower with such documentation as may be reasonably necessary to evidence that such policy is in force and the amount of the cover thereunder.</w:t>
      </w:r>
    </w:p>
    <w:p w:rsidR="00E634BB" w:rsidRPr="009B7ABF" w:rsidRDefault="00E634BB" w:rsidP="002F0CC3">
      <w:pPr>
        <w:pStyle w:val="Heading3"/>
        <w:keepNext w:val="0"/>
        <w:tabs>
          <w:tab w:val="clear" w:pos="1571"/>
          <w:tab w:val="num" w:pos="1843"/>
        </w:tabs>
        <w:ind w:left="1843" w:hanging="709"/>
        <w:jc w:val="both"/>
      </w:pPr>
      <w:r w:rsidRPr="009B7ABF">
        <w:t>The Seller shall provide NamPower, from time to time, with copies of receipts or statements from the Seller’s insurers or agents evidencing payment by the Seller of the premiums in respect of each Project Insurance and the amount of cover.</w:t>
      </w:r>
    </w:p>
    <w:p w:rsidR="00E634BB" w:rsidRPr="009B7ABF" w:rsidRDefault="00E634BB" w:rsidP="00D66F0E">
      <w:pPr>
        <w:numPr>
          <w:ilvl w:val="1"/>
          <w:numId w:val="8"/>
        </w:numPr>
        <w:tabs>
          <w:tab w:val="right" w:pos="1134"/>
        </w:tabs>
        <w:ind w:left="1134" w:hanging="567"/>
        <w:rPr>
          <w:rFonts w:ascii="Verdana" w:hAnsi="Verdana"/>
          <w:b/>
        </w:rPr>
      </w:pPr>
      <w:bookmarkStart w:id="332" w:name="_Toc304809191"/>
      <w:r w:rsidRPr="009B7ABF">
        <w:rPr>
          <w:rFonts w:ascii="Verdana" w:hAnsi="Verdana"/>
          <w:b/>
        </w:rPr>
        <w:t>Endorsements and clauses</w:t>
      </w:r>
      <w:bookmarkEnd w:id="332"/>
    </w:p>
    <w:p w:rsidR="00E634BB" w:rsidRPr="009B7ABF" w:rsidRDefault="00E634BB" w:rsidP="002F0CC3">
      <w:pPr>
        <w:pStyle w:val="Heading3"/>
        <w:keepNext w:val="0"/>
        <w:tabs>
          <w:tab w:val="clear" w:pos="1571"/>
          <w:tab w:val="num" w:pos="1843"/>
        </w:tabs>
        <w:ind w:left="1843" w:hanging="709"/>
        <w:jc w:val="both"/>
      </w:pPr>
      <w:r w:rsidRPr="009B7ABF">
        <w:t>The Seller shall cause its insurers to waive all rights of subrogation against NamPower in respect of a claim arising under any of its Project Insurances (except, in so far as the waiver of such rights against the Seller) is concerned in circumstances where the Seller has by its act or omission vitiated the Project Insurances.</w:t>
      </w:r>
    </w:p>
    <w:p w:rsidR="00E634BB" w:rsidRPr="009B7ABF" w:rsidRDefault="00E634BB" w:rsidP="002F0CC3">
      <w:pPr>
        <w:pStyle w:val="Heading3"/>
        <w:keepNext w:val="0"/>
        <w:tabs>
          <w:tab w:val="clear" w:pos="1571"/>
          <w:tab w:val="num" w:pos="1843"/>
        </w:tabs>
        <w:ind w:left="1843" w:hanging="709"/>
        <w:jc w:val="both"/>
      </w:pPr>
      <w:r w:rsidRPr="009B7ABF">
        <w:t>The Seller shall ensure that the policy for each of its Project Insurances contains a provision:</w:t>
      </w:r>
    </w:p>
    <w:p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naming NamPower as additional insured thereunder (other than in respect of loss of revenue related to Project Insurances);</w:t>
      </w:r>
    </w:p>
    <w:p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that each additional insured shall be separately indemnified in respect of claims by them under the Project Insurances, provided that the liability of the insurer concerned shall not be increased beyond the amount for which the insurer would have been liable for in the absence of such separate indemnity provision;</w:t>
      </w:r>
    </w:p>
    <w:p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for automatic reinstatement of the sum insured on the basis that the sum insured shall not be reduced by the amount of any claim whether paid or due and payable; and</w:t>
      </w:r>
    </w:p>
    <w:p w:rsidR="00E634BB" w:rsidRPr="009B7ABF" w:rsidRDefault="00E634BB" w:rsidP="0019270E">
      <w:pPr>
        <w:pStyle w:val="Heading3"/>
        <w:keepNext w:val="0"/>
        <w:numPr>
          <w:ilvl w:val="0"/>
          <w:numId w:val="44"/>
        </w:numPr>
        <w:spacing w:line="240" w:lineRule="exact"/>
        <w:ind w:left="2410" w:hanging="567"/>
        <w:jc w:val="both"/>
        <w:rPr>
          <w:lang w:val="en-GB"/>
        </w:rPr>
      </w:pPr>
      <w:r w:rsidRPr="009B7ABF">
        <w:rPr>
          <w:lang w:val="en-GB"/>
        </w:rPr>
        <w:t>recording that such Project Insurance is primary insurance and shall not be subject to contribution by any other insurance.</w:t>
      </w:r>
    </w:p>
    <w:p w:rsidR="00E634BB" w:rsidRPr="009B7ABF" w:rsidRDefault="00E634BB" w:rsidP="00D66F0E">
      <w:pPr>
        <w:numPr>
          <w:ilvl w:val="1"/>
          <w:numId w:val="8"/>
        </w:numPr>
        <w:tabs>
          <w:tab w:val="right" w:pos="1134"/>
        </w:tabs>
        <w:ind w:left="1134" w:hanging="567"/>
        <w:rPr>
          <w:rFonts w:ascii="Verdana" w:hAnsi="Verdana"/>
          <w:b/>
        </w:rPr>
      </w:pPr>
      <w:bookmarkStart w:id="333" w:name="_Toc304809192"/>
      <w:r w:rsidRPr="009B7ABF">
        <w:rPr>
          <w:rFonts w:ascii="Verdana" w:hAnsi="Verdana"/>
          <w:b/>
        </w:rPr>
        <w:t>Application of insurance proceeds</w:t>
      </w:r>
      <w:bookmarkEnd w:id="333"/>
    </w:p>
    <w:p w:rsidR="00D215C2" w:rsidRPr="009B7ABF" w:rsidRDefault="00E634BB" w:rsidP="008239D9">
      <w:pPr>
        <w:pStyle w:val="Heading3"/>
        <w:keepNext w:val="0"/>
        <w:tabs>
          <w:tab w:val="clear" w:pos="1571"/>
          <w:tab w:val="num" w:pos="1843"/>
        </w:tabs>
        <w:ind w:left="1843" w:hanging="709"/>
        <w:jc w:val="both"/>
      </w:pPr>
      <w:r w:rsidRPr="009B7ABF">
        <w:t xml:space="preserve">Unless NamPower otherwise agrees in writing, the Seller shall apply </w:t>
      </w:r>
      <w:r w:rsidRPr="00B63C8A">
        <w:t xml:space="preserve">proceeds of any insurance claim made due </w:t>
      </w:r>
      <w:r w:rsidRPr="009B7ABF">
        <w:t xml:space="preserve">to loss or damage to the </w:t>
      </w:r>
      <w:r w:rsidR="003551EE" w:rsidRPr="009B7ABF">
        <w:t xml:space="preserve">Power </w:t>
      </w:r>
      <w:r w:rsidRPr="009B7ABF">
        <w:t xml:space="preserve">Plant or any part of the Power </w:t>
      </w:r>
      <w:r w:rsidRPr="001B65DF">
        <w:rPr>
          <w:szCs w:val="20"/>
        </w:rPr>
        <w:t>P</w:t>
      </w:r>
      <w:r w:rsidR="00B12D1C" w:rsidRPr="001B65DF">
        <w:rPr>
          <w:szCs w:val="20"/>
        </w:rPr>
        <w:t>lant</w:t>
      </w:r>
      <w:r w:rsidRPr="009B7ABF">
        <w:t xml:space="preserve"> (other than claims under </w:t>
      </w:r>
      <w:r w:rsidR="008239D9">
        <w:t xml:space="preserve">business interruption insurance, delay in start-up, </w:t>
      </w:r>
      <w:r w:rsidRPr="009B7ABF">
        <w:t xml:space="preserve">any </w:t>
      </w:r>
      <w:r w:rsidR="008239D9">
        <w:t xml:space="preserve">other </w:t>
      </w:r>
      <w:r w:rsidRPr="009B7ABF">
        <w:t>loss of revenue policies</w:t>
      </w:r>
      <w:r w:rsidR="008239D9">
        <w:t xml:space="preserve"> or third party liability policies</w:t>
      </w:r>
      <w:r w:rsidRPr="009B7ABF">
        <w:t>) towards reinstatement, reconstruction, replacement, repair or renewal of such loss or damage in the first instance.</w:t>
      </w:r>
    </w:p>
    <w:p w:rsidR="006D124B" w:rsidRPr="009B7ABF" w:rsidRDefault="006D124B" w:rsidP="009B7ABF">
      <w:pPr>
        <w:pStyle w:val="Heading3"/>
        <w:keepNext w:val="0"/>
        <w:tabs>
          <w:tab w:val="clear" w:pos="1571"/>
          <w:tab w:val="num" w:pos="1843"/>
        </w:tabs>
        <w:ind w:left="1843" w:hanging="709"/>
        <w:jc w:val="both"/>
      </w:pPr>
      <w:r w:rsidRPr="009B7ABF">
        <w:t xml:space="preserve">Notwithstanding the aforesaid, it is acknowledged and agreed that the Lenders will have security over and rights under the insurance policies, and further, the Lenders shall have the right to apply insurance </w:t>
      </w:r>
      <w:r w:rsidRPr="00B63C8A">
        <w:t xml:space="preserve">proceeds in excess of </w:t>
      </w:r>
      <w:r w:rsidR="00B12D1C" w:rsidRPr="001B65DF">
        <w:rPr>
          <w:szCs w:val="20"/>
        </w:rPr>
        <w:t>the amount agreed under the Finance Documents</w:t>
      </w:r>
      <w:r w:rsidRPr="00B63C8A">
        <w:t xml:space="preserve"> to prepayment of the outstanding debt under the </w:t>
      </w:r>
      <w:r w:rsidRPr="009B7ABF">
        <w:t>Finance Documents.</w:t>
      </w:r>
    </w:p>
    <w:p w:rsidR="00E634BB" w:rsidRPr="001B65DF" w:rsidRDefault="00A3760B" w:rsidP="00D66F0E">
      <w:pPr>
        <w:pStyle w:val="Heading1"/>
        <w:keepNext w:val="0"/>
        <w:numPr>
          <w:ilvl w:val="0"/>
          <w:numId w:val="8"/>
        </w:numPr>
        <w:ind w:left="567"/>
      </w:pPr>
      <w:bookmarkStart w:id="334" w:name="_Toc127572641"/>
      <w:bookmarkStart w:id="335" w:name="_Toc146276938"/>
      <w:bookmarkStart w:id="336" w:name="_Toc365392698"/>
      <w:bookmarkEnd w:id="326"/>
      <w:bookmarkEnd w:id="327"/>
      <w:r w:rsidRPr="001B65DF">
        <w:rPr>
          <w:caps w:val="0"/>
        </w:rPr>
        <w:t>WAIVER OF SOVEREIGN IMMUNITY</w:t>
      </w:r>
      <w:bookmarkEnd w:id="334"/>
      <w:bookmarkEnd w:id="335"/>
      <w:bookmarkEnd w:id="336"/>
    </w:p>
    <w:p w:rsidR="00E634BB" w:rsidRPr="009B7ABF" w:rsidRDefault="00E634BB" w:rsidP="002F0CC3">
      <w:pPr>
        <w:pStyle w:val="Heading3"/>
        <w:keepNext w:val="0"/>
        <w:numPr>
          <w:ilvl w:val="0"/>
          <w:numId w:val="0"/>
        </w:numPr>
        <w:spacing w:line="240" w:lineRule="exact"/>
        <w:ind w:left="567"/>
        <w:jc w:val="both"/>
        <w:rPr>
          <w:lang w:val="en-GB"/>
        </w:rPr>
      </w:pPr>
      <w:bookmarkStart w:id="337" w:name="_Toc156869591"/>
      <w:r w:rsidRPr="009B7ABF">
        <w:t>The Parties hereby</w:t>
      </w:r>
      <w:r w:rsidRPr="009B7ABF">
        <w:rPr>
          <w:b/>
        </w:rPr>
        <w:t xml:space="preserve"> </w:t>
      </w:r>
      <w:r w:rsidRPr="009B7ABF">
        <w:t xml:space="preserve">unconditionally and irrevocably agree that the </w:t>
      </w:r>
      <w:bookmarkEnd w:id="337"/>
      <w:r w:rsidRPr="009B7ABF">
        <w:rPr>
          <w:lang w:val="en-GB"/>
        </w:rPr>
        <w:t xml:space="preserve">entry into and </w:t>
      </w:r>
      <w:r w:rsidRPr="009B7ABF">
        <w:t>performance</w:t>
      </w:r>
      <w:r w:rsidRPr="009B7ABF">
        <w:rPr>
          <w:lang w:val="en-GB"/>
        </w:rPr>
        <w:t xml:space="preserve"> of this Agreement by the Parties constitute private and commercial acts and neither of the Parties nor any of their assets is entitled to immunity from arbitration or legal process or jurisdiction on grounds of sovereignty or otherwise.</w:t>
      </w:r>
    </w:p>
    <w:p w:rsidR="00E634BB" w:rsidRPr="001B65DF" w:rsidRDefault="00A3760B" w:rsidP="00D66F0E">
      <w:pPr>
        <w:pStyle w:val="Heading1"/>
        <w:keepNext w:val="0"/>
        <w:numPr>
          <w:ilvl w:val="0"/>
          <w:numId w:val="8"/>
        </w:numPr>
        <w:ind w:left="567"/>
      </w:pPr>
      <w:bookmarkStart w:id="338" w:name="_Toc139603934"/>
      <w:bookmarkStart w:id="339" w:name="_Toc146276939"/>
      <w:bookmarkStart w:id="340" w:name="_Ref304571128"/>
      <w:bookmarkStart w:id="341" w:name="_Ref304577597"/>
      <w:bookmarkStart w:id="342" w:name="_Ref304577738"/>
      <w:bookmarkStart w:id="343" w:name="_Toc365392699"/>
      <w:r w:rsidRPr="001B65DF">
        <w:rPr>
          <w:caps w:val="0"/>
        </w:rPr>
        <w:t>CESSION</w:t>
      </w:r>
      <w:bookmarkEnd w:id="338"/>
      <w:r w:rsidRPr="001B65DF">
        <w:rPr>
          <w:caps w:val="0"/>
        </w:rPr>
        <w:t xml:space="preserve"> AND ASSIGNMENT</w:t>
      </w:r>
      <w:bookmarkEnd w:id="339"/>
      <w:bookmarkEnd w:id="340"/>
      <w:bookmarkEnd w:id="341"/>
      <w:bookmarkEnd w:id="342"/>
      <w:bookmarkEnd w:id="343"/>
    </w:p>
    <w:p w:rsidR="00E634BB" w:rsidRPr="009B7ABF" w:rsidRDefault="00E634BB" w:rsidP="00D66F0E">
      <w:pPr>
        <w:numPr>
          <w:ilvl w:val="1"/>
          <w:numId w:val="8"/>
        </w:numPr>
        <w:tabs>
          <w:tab w:val="right" w:pos="1134"/>
        </w:tabs>
        <w:ind w:left="1134" w:hanging="567"/>
        <w:rPr>
          <w:rFonts w:ascii="Verdana" w:hAnsi="Verdana"/>
          <w:b/>
        </w:rPr>
      </w:pPr>
      <w:bookmarkStart w:id="344" w:name="_Toc139603935"/>
      <w:bookmarkStart w:id="345" w:name="_Toc146276940"/>
      <w:bookmarkStart w:id="346" w:name="_Toc304809195"/>
      <w:r w:rsidRPr="009B7ABF">
        <w:rPr>
          <w:rFonts w:ascii="Verdana" w:hAnsi="Verdana"/>
          <w:b/>
        </w:rPr>
        <w:t>Prior Consent</w:t>
      </w:r>
      <w:bookmarkEnd w:id="344"/>
      <w:bookmarkEnd w:id="345"/>
      <w:bookmarkEnd w:id="346"/>
    </w:p>
    <w:p w:rsidR="00E634BB" w:rsidRPr="009B7ABF" w:rsidRDefault="00E634BB" w:rsidP="009B7ABF">
      <w:pPr>
        <w:pStyle w:val="bodyEW"/>
        <w:rPr>
          <w:sz w:val="20"/>
        </w:rPr>
      </w:pPr>
      <w:r w:rsidRPr="009B7ABF">
        <w:rPr>
          <w:sz w:val="20"/>
        </w:rPr>
        <w:t>The Parties shall not be entitled to cede or assign this Agreement or any of its rights and obligations without the prior written consent of the other Party except to the Lenders for the purpose of providing security under the Finance Documents</w:t>
      </w:r>
      <w:r w:rsidR="003551EE" w:rsidRPr="009B7ABF">
        <w:rPr>
          <w:sz w:val="20"/>
        </w:rPr>
        <w:t xml:space="preserve"> and except as provided in Clause </w:t>
      </w:r>
      <w:r w:rsidR="00B12D1C" w:rsidRPr="001B65DF">
        <w:rPr>
          <w:sz w:val="20"/>
          <w:szCs w:val="20"/>
          <w:lang w:eastAsia="en-GB"/>
        </w:rPr>
        <w:t>23</w:t>
      </w:r>
      <w:r w:rsidR="003551EE" w:rsidRPr="009B7ABF">
        <w:rPr>
          <w:sz w:val="20"/>
        </w:rPr>
        <w:t xml:space="preserve">.2 </w:t>
      </w:r>
      <w:r w:rsidR="00B12D1C" w:rsidRPr="001B65DF">
        <w:rPr>
          <w:sz w:val="20"/>
          <w:szCs w:val="20"/>
          <w:lang w:eastAsia="en-GB"/>
        </w:rPr>
        <w:t xml:space="preserve">(Restructuring) </w:t>
      </w:r>
      <w:r w:rsidR="003551EE" w:rsidRPr="009B7ABF">
        <w:rPr>
          <w:sz w:val="20"/>
        </w:rPr>
        <w:t>hereto</w:t>
      </w:r>
      <w:r w:rsidRPr="009B7ABF">
        <w:rPr>
          <w:sz w:val="20"/>
        </w:rPr>
        <w:t>. Such consent shall not be unreasonably withheld.</w:t>
      </w:r>
    </w:p>
    <w:p w:rsidR="00E634BB" w:rsidRPr="009B7ABF" w:rsidRDefault="00E634BB" w:rsidP="00D66F0E">
      <w:pPr>
        <w:numPr>
          <w:ilvl w:val="1"/>
          <w:numId w:val="8"/>
        </w:numPr>
        <w:tabs>
          <w:tab w:val="right" w:pos="1134"/>
        </w:tabs>
        <w:ind w:left="1134" w:hanging="567"/>
        <w:rPr>
          <w:rFonts w:ascii="Verdana" w:hAnsi="Verdana"/>
          <w:b/>
        </w:rPr>
      </w:pPr>
      <w:bookmarkStart w:id="347" w:name="_Toc139603936"/>
      <w:bookmarkStart w:id="348" w:name="_Toc304809196"/>
      <w:r w:rsidRPr="009B7ABF">
        <w:rPr>
          <w:rFonts w:ascii="Verdana" w:hAnsi="Verdana"/>
          <w:b/>
        </w:rPr>
        <w:t>Restructuring</w:t>
      </w:r>
      <w:bookmarkEnd w:id="347"/>
      <w:bookmarkEnd w:id="348"/>
    </w:p>
    <w:p w:rsidR="00E634BB" w:rsidRPr="009B7ABF" w:rsidRDefault="00E634BB" w:rsidP="009B7ABF">
      <w:pPr>
        <w:pStyle w:val="Heading3"/>
        <w:keepNext w:val="0"/>
        <w:tabs>
          <w:tab w:val="clear" w:pos="1571"/>
          <w:tab w:val="num" w:pos="1843"/>
        </w:tabs>
        <w:ind w:left="1843" w:hanging="709"/>
        <w:jc w:val="both"/>
      </w:pPr>
      <w:bookmarkStart w:id="349" w:name="_Toc139603937"/>
      <w:bookmarkStart w:id="350" w:name="_Ref139621504"/>
      <w:bookmarkStart w:id="351" w:name="_Ref156618816"/>
      <w:r w:rsidRPr="009B7ABF">
        <w:t xml:space="preserve">Notwithstanding the above, NamPower shall be entitled to cede, assign or transfer its rights and obligations under this Agreement to a third party but only in the context of: (i) the dissolution of NamPower; (ii) the restructuring, amalgamation, reorganisation or analogous event of NamPower; or (iii) the transfer of all or any material part of NamPower's property, assets and undertaking to a third party or successor, provided that, in each case such dissolution, restructuring, amalgamation, reorganisation, analogous event or transfer is at the instruction of or sanctioned by the Government of the Republic of Namibia or any Competent Authority.  </w:t>
      </w:r>
    </w:p>
    <w:p w:rsidR="00E634BB" w:rsidRPr="009B7ABF" w:rsidRDefault="00E634BB" w:rsidP="009B7ABF">
      <w:pPr>
        <w:pStyle w:val="Heading3"/>
        <w:keepNext w:val="0"/>
        <w:tabs>
          <w:tab w:val="clear" w:pos="1571"/>
          <w:tab w:val="num" w:pos="1843"/>
        </w:tabs>
        <w:ind w:left="1843" w:hanging="709"/>
        <w:jc w:val="both"/>
      </w:pPr>
      <w:r w:rsidRPr="009B7ABF">
        <w:t>In the event of a restructuring or reorganisation of NamPower resulting in the cession or assignment of this Agreement to another entity in the NamPower group of companies, NamPower shall be jointly and severally liable with the newly created entity for the performance of its obligations in terms of this Agreement.</w:t>
      </w:r>
    </w:p>
    <w:p w:rsidR="00E634BB" w:rsidRPr="009B7ABF" w:rsidRDefault="00E634BB" w:rsidP="009B7ABF">
      <w:pPr>
        <w:pStyle w:val="Heading3"/>
        <w:keepNext w:val="0"/>
        <w:tabs>
          <w:tab w:val="clear" w:pos="1571"/>
          <w:tab w:val="num" w:pos="1843"/>
        </w:tabs>
        <w:ind w:left="1843" w:hanging="709"/>
        <w:jc w:val="both"/>
      </w:pPr>
      <w:r w:rsidRPr="009B7ABF">
        <w:t>In the event that the restructuring or reorganisation of NamPower resulting in the cession or assignment of this Agreement to an entity not forming part of the NamPower group of companies, such restructuring or reorganisation shall not take place without the prior written consent of the Seller’s Lenders, provided that such consent shall not be unreasonably withheld.</w:t>
      </w:r>
    </w:p>
    <w:p w:rsidR="00E634BB" w:rsidRPr="009800DC" w:rsidRDefault="00A3760B" w:rsidP="00D66F0E">
      <w:pPr>
        <w:pStyle w:val="Heading1"/>
        <w:keepNext w:val="0"/>
        <w:numPr>
          <w:ilvl w:val="0"/>
          <w:numId w:val="8"/>
        </w:numPr>
        <w:ind w:left="567"/>
      </w:pPr>
      <w:bookmarkStart w:id="352" w:name="_Ref211089944"/>
      <w:bookmarkStart w:id="353" w:name="_Toc146276941"/>
      <w:bookmarkStart w:id="354" w:name="_Toc365392700"/>
      <w:r w:rsidRPr="009800DC">
        <w:rPr>
          <w:caps w:val="0"/>
        </w:rPr>
        <w:t>DIRECT AGREEMENT</w:t>
      </w:r>
      <w:bookmarkEnd w:id="352"/>
      <w:bookmarkEnd w:id="353"/>
      <w:bookmarkEnd w:id="354"/>
    </w:p>
    <w:p w:rsidR="00E634BB" w:rsidRDefault="00A16647" w:rsidP="00085E11">
      <w:pPr>
        <w:pStyle w:val="BodyText"/>
        <w:spacing w:line="240" w:lineRule="exact"/>
        <w:ind w:left="1440" w:right="-96" w:hanging="873"/>
        <w:jc w:val="both"/>
        <w:rPr>
          <w:rFonts w:ascii="Verdana" w:hAnsi="Verdana"/>
        </w:rPr>
      </w:pPr>
      <w:r>
        <w:rPr>
          <w:rFonts w:ascii="Verdana" w:hAnsi="Verdana"/>
        </w:rPr>
        <w:t xml:space="preserve">24.1 </w:t>
      </w:r>
      <w:r w:rsidR="00637CB6">
        <w:rPr>
          <w:rFonts w:ascii="Verdana" w:hAnsi="Verdana"/>
        </w:rPr>
        <w:tab/>
      </w:r>
      <w:r w:rsidR="00E634BB" w:rsidRPr="009800DC">
        <w:rPr>
          <w:rFonts w:ascii="Verdana" w:hAnsi="Verdana"/>
        </w:rPr>
        <w:t xml:space="preserve">NamPower recognises that the Seller may wish to finance or refinance the Power Project through limited recourse or other financing and that the entering into of the Direct Agreement </w:t>
      </w:r>
      <w:r w:rsidR="0096070B" w:rsidRPr="009800DC">
        <w:rPr>
          <w:rFonts w:ascii="Verdana" w:hAnsi="Verdana"/>
        </w:rPr>
        <w:t>shall</w:t>
      </w:r>
      <w:r w:rsidR="00E634BB" w:rsidRPr="009800DC">
        <w:rPr>
          <w:rFonts w:ascii="Verdana" w:hAnsi="Verdana"/>
        </w:rPr>
        <w:t xml:space="preserve"> be a precondition to the provision of such finance</w:t>
      </w:r>
      <w:r w:rsidR="00E634BB" w:rsidRPr="006100E0">
        <w:rPr>
          <w:rFonts w:ascii="Verdana" w:hAnsi="Verdana"/>
        </w:rPr>
        <w:t>. NamPower will co-operate in good faith with the Seller and its Lenders to agree and enter into such a Direct Agreement</w:t>
      </w:r>
      <w:r w:rsidR="000804CA" w:rsidRPr="006100E0">
        <w:rPr>
          <w:rFonts w:ascii="Verdana" w:hAnsi="Verdana"/>
        </w:rPr>
        <w:t xml:space="preserve"> </w:t>
      </w:r>
      <w:r w:rsidR="006100E0" w:rsidRPr="00085E11">
        <w:rPr>
          <w:rFonts w:ascii="Verdana" w:hAnsi="Verdana"/>
        </w:rPr>
        <w:t xml:space="preserve">incorporating as a minimum those matters set out in </w:t>
      </w:r>
      <w:r w:rsidR="000804CA" w:rsidRPr="006100E0">
        <w:rPr>
          <w:rFonts w:ascii="Verdana" w:hAnsi="Verdana"/>
        </w:rPr>
        <w:t xml:space="preserve">n Annexure </w:t>
      </w:r>
      <w:r w:rsidR="00B12D1C" w:rsidRPr="006100E0">
        <w:rPr>
          <w:rFonts w:ascii="Verdana" w:hAnsi="Verdana"/>
        </w:rPr>
        <w:t>L (</w:t>
      </w:r>
      <w:r w:rsidR="006100E0" w:rsidRPr="00085E11">
        <w:rPr>
          <w:rFonts w:ascii="Verdana" w:hAnsi="Verdana"/>
        </w:rPr>
        <w:t xml:space="preserve">Provisions of </w:t>
      </w:r>
      <w:r w:rsidR="00B12D1C" w:rsidRPr="006100E0">
        <w:rPr>
          <w:rFonts w:ascii="Verdana" w:hAnsi="Verdana"/>
        </w:rPr>
        <w:t>Direct Agreement)</w:t>
      </w:r>
      <w:r w:rsidR="00E634BB" w:rsidRPr="006100E0">
        <w:rPr>
          <w:rFonts w:ascii="Verdana" w:hAnsi="Verdana"/>
        </w:rPr>
        <w:t>.</w:t>
      </w:r>
    </w:p>
    <w:p w:rsidR="00A16647" w:rsidRDefault="00A16647" w:rsidP="00085E11">
      <w:pPr>
        <w:pStyle w:val="BodyText"/>
        <w:spacing w:line="240" w:lineRule="exact"/>
        <w:ind w:left="1440" w:right="-96" w:hanging="873"/>
        <w:jc w:val="both"/>
      </w:pPr>
      <w:r>
        <w:rPr>
          <w:rFonts w:ascii="Verdana" w:hAnsi="Verdana"/>
        </w:rPr>
        <w:t xml:space="preserve">24.2 </w:t>
      </w:r>
      <w:r w:rsidR="00637CB6">
        <w:rPr>
          <w:rFonts w:ascii="Verdana" w:hAnsi="Verdana"/>
        </w:rPr>
        <w:tab/>
      </w:r>
      <w:r>
        <w:rPr>
          <w:rFonts w:ascii="Verdana" w:hAnsi="Verdana"/>
        </w:rPr>
        <w:t>The Seller may, subject to the prior written approval of NamPower, and subject to prior regularly oversight, refinance or change its financiers</w:t>
      </w:r>
      <w:r w:rsidR="00637CB6">
        <w:rPr>
          <w:rFonts w:ascii="Verdana" w:hAnsi="Verdana"/>
        </w:rPr>
        <w:t xml:space="preserve"> in order to obtain financing at better terms</w:t>
      </w:r>
      <w:r>
        <w:rPr>
          <w:rFonts w:ascii="Verdana" w:hAnsi="Verdana"/>
        </w:rPr>
        <w:t xml:space="preserve">. The Parties agree that </w:t>
      </w:r>
      <w:r w:rsidR="00637CB6">
        <w:rPr>
          <w:rFonts w:ascii="Verdana" w:hAnsi="Verdana"/>
        </w:rPr>
        <w:t>in such an event the tariff shall be adjusted, subject to the prior approval of the ECB, in order to ensure that the benefit is passed through to NamPower on a 50/50 basis.</w:t>
      </w:r>
      <w:r>
        <w:t xml:space="preserve">  </w:t>
      </w:r>
    </w:p>
    <w:p w:rsidR="00611A49" w:rsidRPr="002426C1" w:rsidRDefault="00611A49" w:rsidP="00611A49">
      <w:pPr>
        <w:pStyle w:val="Heading3"/>
        <w:keepNext w:val="0"/>
        <w:tabs>
          <w:tab w:val="clear" w:pos="1571"/>
          <w:tab w:val="num" w:pos="1843"/>
          <w:tab w:val="num" w:pos="2520"/>
        </w:tabs>
        <w:ind w:left="1843" w:hanging="709"/>
        <w:jc w:val="both"/>
        <w:rPr>
          <w:szCs w:val="20"/>
        </w:rPr>
      </w:pPr>
      <w:bookmarkStart w:id="355" w:name="_Ref415210409"/>
      <w:r w:rsidRPr="002426C1">
        <w:t xml:space="preserve">The Seller shall submit to the Buyer within a reasonable time </w:t>
      </w:r>
      <w:r w:rsidRPr="002426C1">
        <w:rPr>
          <w:szCs w:val="20"/>
        </w:rPr>
        <w:t>the re-calculation of the Seller's Revised Tariff derived from the Base Case Financial Model,</w:t>
      </w:r>
      <w:r w:rsidRPr="002426C1">
        <w:t xml:space="preserve"> setting forth in reasonable detail the basis of and the calculations for any necessary adjustments to the Energy Payment</w:t>
      </w:r>
      <w:r w:rsidRPr="002426C1">
        <w:rPr>
          <w:szCs w:val="20"/>
        </w:rPr>
        <w:t xml:space="preserve">, Deemed Energy Payment </w:t>
      </w:r>
      <w:r w:rsidRPr="002426C1">
        <w:t>arising from such Change in Costs.</w:t>
      </w:r>
      <w:bookmarkEnd w:id="355"/>
    </w:p>
    <w:p w:rsidR="00611A49" w:rsidRPr="002426C1" w:rsidRDefault="00611A49" w:rsidP="00611A49">
      <w:pPr>
        <w:pStyle w:val="Heading3"/>
        <w:keepNext w:val="0"/>
        <w:tabs>
          <w:tab w:val="clear" w:pos="1571"/>
          <w:tab w:val="num" w:pos="1843"/>
          <w:tab w:val="num" w:pos="2520"/>
        </w:tabs>
        <w:ind w:left="1843" w:hanging="709"/>
        <w:jc w:val="both"/>
      </w:pPr>
      <w:bookmarkStart w:id="356" w:name="_Ref415210444"/>
      <w:r w:rsidRPr="002426C1">
        <w:t xml:space="preserve">Within fourteen (14) days after the date of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the Buyer shall notify the Seller whether it agrees or disagrees with </w:t>
      </w:r>
      <w:r w:rsidRPr="002426C1">
        <w:rPr>
          <w:szCs w:val="20"/>
        </w:rPr>
        <w:t>Seller's Revised Tariff.</w:t>
      </w:r>
      <w:r w:rsidRPr="002426C1">
        <w:t xml:space="preserve"> If The Buyer notifies the Seller of its disagreement, the Parties agree to meet within 7 (seven) days and </w:t>
      </w:r>
      <w:r w:rsidRPr="002426C1">
        <w:rPr>
          <w:szCs w:val="20"/>
        </w:rPr>
        <w:t>discuss,</w:t>
      </w:r>
      <w:r w:rsidRPr="002426C1">
        <w:t xml:space="preserve"> in good faith</w:t>
      </w:r>
      <w:r w:rsidRPr="002426C1">
        <w:rPr>
          <w:szCs w:val="20"/>
        </w:rPr>
        <w:t>,</w:t>
      </w:r>
      <w:r w:rsidRPr="002426C1">
        <w:t xml:space="preserve"> the </w:t>
      </w:r>
      <w:r w:rsidRPr="002426C1">
        <w:rPr>
          <w:szCs w:val="20"/>
        </w:rPr>
        <w:t>Seller's Revised Tariff</w:t>
      </w:r>
      <w:r w:rsidRPr="002426C1">
        <w:t>.</w:t>
      </w:r>
      <w:bookmarkEnd w:id="356"/>
      <w:r w:rsidRPr="002426C1">
        <w:t xml:space="preserve"> </w:t>
      </w:r>
    </w:p>
    <w:p w:rsidR="00611A49" w:rsidRPr="002426C1" w:rsidRDefault="00611A49" w:rsidP="00611A49">
      <w:pPr>
        <w:pStyle w:val="Heading3"/>
        <w:keepNext w:val="0"/>
        <w:tabs>
          <w:tab w:val="clear" w:pos="1571"/>
          <w:tab w:val="num" w:pos="1843"/>
          <w:tab w:val="num" w:pos="2520"/>
        </w:tabs>
        <w:ind w:left="1843" w:hanging="709"/>
        <w:jc w:val="both"/>
      </w:pPr>
      <w:r w:rsidRPr="002426C1">
        <w:rPr>
          <w:sz w:val="18"/>
        </w:rPr>
        <w:t xml:space="preserve"> </w:t>
      </w:r>
      <w:r w:rsidRPr="002426C1">
        <w:t xml:space="preserve">In the event that the Buyer agrees with the </w:t>
      </w:r>
      <w:r w:rsidRPr="002426C1">
        <w:rPr>
          <w:szCs w:val="20"/>
        </w:rPr>
        <w:t>re-calculation</w:t>
      </w:r>
      <w:r w:rsidRPr="002426C1">
        <w:t xml:space="preserve"> delivered pursuant to Clause </w:t>
      </w:r>
      <w:r w:rsidRPr="002426C1">
        <w:fldChar w:fldCharType="begin"/>
      </w:r>
      <w:r w:rsidRPr="002426C1">
        <w:instrText xml:space="preserve"> REF _Ref415210409 \r \h </w:instrText>
      </w:r>
      <w:r>
        <w:instrText xml:space="preserve"> \* MERGEFORMAT </w:instrText>
      </w:r>
      <w:r w:rsidRPr="002426C1">
        <w:fldChar w:fldCharType="separate"/>
      </w:r>
      <w:r w:rsidRPr="002426C1">
        <w:t>24.2.1</w:t>
      </w:r>
      <w:r w:rsidRPr="002426C1">
        <w:fldChar w:fldCharType="end"/>
      </w:r>
      <w:r w:rsidRPr="002426C1">
        <w:t xml:space="preserve"> or as negotiated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subject to the approval of the ECB in accordance with Clause </w:t>
      </w:r>
      <w:r w:rsidRPr="002426C1">
        <w:fldChar w:fldCharType="begin"/>
      </w:r>
      <w:r w:rsidRPr="002426C1">
        <w:instrText xml:space="preserve"> REF _Ref415210465 \r \h </w:instrText>
      </w:r>
      <w:r>
        <w:instrText xml:space="preserve"> \* MERGEFORMAT </w:instrText>
      </w:r>
      <w:r w:rsidRPr="002426C1">
        <w:fldChar w:fldCharType="separate"/>
      </w:r>
      <w:r w:rsidRPr="002426C1">
        <w:t>24.2</w:t>
      </w:r>
      <w:r w:rsidRPr="002426C1">
        <w:fldChar w:fldCharType="end"/>
      </w:r>
      <w:r w:rsidRPr="002426C1">
        <w:t>, the Energy Payment</w:t>
      </w:r>
      <w:r w:rsidRPr="002426C1">
        <w:rPr>
          <w:szCs w:val="20"/>
        </w:rPr>
        <w:t>, the Calculation of the Deemed Energy Payment</w:t>
      </w:r>
      <w:r w:rsidRPr="002426C1">
        <w:t xml:space="preserve"> shall be amended accordingly.</w:t>
      </w:r>
    </w:p>
    <w:p w:rsidR="00611A49" w:rsidRPr="002426C1" w:rsidRDefault="00611A49" w:rsidP="00611A49">
      <w:pPr>
        <w:pStyle w:val="Heading3"/>
        <w:keepNext w:val="0"/>
        <w:tabs>
          <w:tab w:val="clear" w:pos="1571"/>
          <w:tab w:val="num" w:pos="1843"/>
          <w:tab w:val="num" w:pos="2520"/>
        </w:tabs>
        <w:ind w:left="1843" w:hanging="709"/>
        <w:jc w:val="both"/>
        <w:rPr>
          <w:szCs w:val="20"/>
        </w:rPr>
      </w:pPr>
      <w:r w:rsidRPr="002426C1">
        <w:rPr>
          <w:szCs w:val="20"/>
        </w:rPr>
        <w:t>The Seller Revised Tariff shall apply as from the date on which the Buyer's annual tariff revision is approved by ECB and takes effect (falling no later than twelve (12) months from the previous the Buyer application for tariff review).</w:t>
      </w:r>
    </w:p>
    <w:p w:rsidR="00611A49" w:rsidRPr="002426C1" w:rsidRDefault="00611A49" w:rsidP="00611A49">
      <w:pPr>
        <w:pStyle w:val="Heading3"/>
        <w:keepNext w:val="0"/>
        <w:tabs>
          <w:tab w:val="clear" w:pos="1571"/>
          <w:tab w:val="num" w:pos="1843"/>
          <w:tab w:val="num" w:pos="2520"/>
        </w:tabs>
        <w:ind w:left="1843" w:hanging="709"/>
        <w:jc w:val="both"/>
      </w:pPr>
      <w:r w:rsidRPr="002426C1">
        <w:t xml:space="preserve">In the event, the Parties have met to discuss the re-calculation of the Seller’s Revised Tariff pursuant to clause </w:t>
      </w:r>
      <w:r w:rsidRPr="002426C1">
        <w:fldChar w:fldCharType="begin"/>
      </w:r>
      <w:r w:rsidRPr="002426C1">
        <w:instrText xml:space="preserve"> REF _Ref415210444 \r \h </w:instrText>
      </w:r>
      <w:r>
        <w:instrText xml:space="preserve"> \* MERGEFORMAT </w:instrText>
      </w:r>
      <w:r w:rsidRPr="002426C1">
        <w:fldChar w:fldCharType="separate"/>
      </w:r>
      <w:r w:rsidRPr="002426C1">
        <w:t>24.2.2</w:t>
      </w:r>
      <w:r w:rsidRPr="002426C1">
        <w:fldChar w:fldCharType="end"/>
      </w:r>
      <w:r w:rsidRPr="002426C1">
        <w:t xml:space="preserve">, and the Buyer is in disagreement with the Sellers calculations, the Parties shall be entitled to refer the matter to the ECB for mediation.  If the ECB does not approve </w:t>
      </w:r>
      <w:r w:rsidRPr="002426C1">
        <w:rPr>
          <w:szCs w:val="20"/>
        </w:rPr>
        <w:t xml:space="preserve">the </w:t>
      </w:r>
      <w:r w:rsidRPr="002426C1">
        <w:t xml:space="preserve">Seller's Revised </w:t>
      </w:r>
      <w:r w:rsidRPr="002426C1">
        <w:rPr>
          <w:szCs w:val="20"/>
        </w:rPr>
        <w:t>Tariff</w:t>
      </w:r>
      <w:r w:rsidRPr="002426C1">
        <w:t xml:space="preserve"> or in the event that the ECB determines a revised Energy Payment</w:t>
      </w:r>
      <w:r w:rsidRPr="002426C1">
        <w:rPr>
          <w:szCs w:val="20"/>
        </w:rPr>
        <w:t xml:space="preserve"> or a Deemed Energy Payment </w:t>
      </w:r>
      <w:r w:rsidRPr="002426C1">
        <w:t xml:space="preserve">which is less beneficial to the Seller than the Seller's Revised </w:t>
      </w:r>
      <w:r w:rsidRPr="002426C1">
        <w:rPr>
          <w:szCs w:val="20"/>
        </w:rPr>
        <w:t>Tariff,</w:t>
      </w:r>
      <w:r w:rsidRPr="002426C1">
        <w:t xml:space="preserve"> the Parties shall be entitled to refer the matter to an Expert for a determination. </w:t>
      </w:r>
    </w:p>
    <w:p w:rsidR="00611A49" w:rsidRPr="002426C1" w:rsidRDefault="00611A49" w:rsidP="00611A49">
      <w:pPr>
        <w:pStyle w:val="Heading3"/>
        <w:keepNext w:val="0"/>
        <w:tabs>
          <w:tab w:val="clear" w:pos="1571"/>
          <w:tab w:val="num" w:pos="1843"/>
          <w:tab w:val="num" w:pos="2520"/>
        </w:tabs>
        <w:ind w:left="1843" w:hanging="709"/>
        <w:jc w:val="both"/>
      </w:pPr>
      <w:r w:rsidRPr="002426C1">
        <w:t>In the event the Expert rules in favour of the Buyer, and the ECB or the Seller does not implement the re-calculated tariff as</w:t>
      </w:r>
      <w:r w:rsidRPr="002426C1">
        <w:tab/>
        <w:t>determined by the Expert, the Buyer may terminate this Agreement and the Seller shall not have any claim and/or demand and shall</w:t>
      </w:r>
      <w:r w:rsidRPr="002426C1">
        <w:tab/>
        <w:t>not be entitled to any indemnification and/or reimbursement in connection with such termination.</w:t>
      </w:r>
    </w:p>
    <w:p w:rsidR="00611A49" w:rsidRPr="002426C1" w:rsidRDefault="00611A49" w:rsidP="00611A49">
      <w:pPr>
        <w:pStyle w:val="BodyText"/>
        <w:spacing w:line="240" w:lineRule="exact"/>
        <w:ind w:left="567" w:right="-96"/>
        <w:jc w:val="both"/>
        <w:rPr>
          <w:rFonts w:ascii="Verdana" w:hAnsi="Verdana"/>
        </w:rPr>
      </w:pPr>
    </w:p>
    <w:p w:rsidR="00611A49" w:rsidRPr="002F796B" w:rsidRDefault="00611A49" w:rsidP="00085E11">
      <w:pPr>
        <w:pStyle w:val="BodyText"/>
        <w:spacing w:line="240" w:lineRule="exact"/>
        <w:ind w:left="1440" w:right="-96" w:hanging="873"/>
        <w:jc w:val="both"/>
        <w:rPr>
          <w:rFonts w:ascii="Verdana" w:hAnsi="Verdana"/>
        </w:rPr>
      </w:pPr>
    </w:p>
    <w:p w:rsidR="00E634BB" w:rsidRPr="001B65DF" w:rsidRDefault="00A3760B" w:rsidP="00D66F0E">
      <w:pPr>
        <w:pStyle w:val="Heading1"/>
        <w:keepNext w:val="0"/>
        <w:numPr>
          <w:ilvl w:val="0"/>
          <w:numId w:val="8"/>
        </w:numPr>
        <w:ind w:left="567"/>
      </w:pPr>
      <w:bookmarkStart w:id="357" w:name="_Toc146276942"/>
      <w:bookmarkStart w:id="358" w:name="_Toc365392701"/>
      <w:r w:rsidRPr="001B65DF">
        <w:rPr>
          <w:caps w:val="0"/>
        </w:rPr>
        <w:t>SEVERABILITY</w:t>
      </w:r>
      <w:bookmarkEnd w:id="349"/>
      <w:bookmarkEnd w:id="350"/>
      <w:bookmarkEnd w:id="351"/>
      <w:bookmarkEnd w:id="357"/>
      <w:bookmarkEnd w:id="358"/>
    </w:p>
    <w:p w:rsidR="00216CF4"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agrees that it will perform its obligations under the terms of this Agreement in accordance with all applicable Laws, rules and regulations now or hereafter in effect.  If any Clause or Clauses of this Agreement is found to be illegal or unenforceable, then the Parties shall take all possible steps to re-negotiate and to re-structure this Agreement in such a manner that it will comply with provisions of such laws.  If this cannot be done, the offending Clause or Clauses will be removed and regarded as </w:t>
      </w:r>
      <w:r w:rsidRPr="009B7ABF">
        <w:rPr>
          <w:rFonts w:ascii="Verdana" w:hAnsi="Verdana"/>
          <w:i/>
        </w:rPr>
        <w:t>pro non scripto</w:t>
      </w:r>
      <w:r w:rsidRPr="009B7ABF">
        <w:rPr>
          <w:rFonts w:ascii="Verdana" w:hAnsi="Verdana"/>
        </w:rPr>
        <w:t>, and the remaining Clauses of this Agreement shall remain binding on the Parties</w:t>
      </w:r>
      <w:r w:rsidR="00724FDA" w:rsidRPr="009B7ABF">
        <w:rPr>
          <w:rFonts w:ascii="Verdana" w:hAnsi="Verdana"/>
        </w:rPr>
        <w:t>.</w:t>
      </w:r>
    </w:p>
    <w:p w:rsidR="00E634BB" w:rsidRPr="001B65DF" w:rsidRDefault="00A3760B" w:rsidP="00D66F0E">
      <w:pPr>
        <w:pStyle w:val="Heading1"/>
        <w:keepNext w:val="0"/>
        <w:numPr>
          <w:ilvl w:val="0"/>
          <w:numId w:val="8"/>
        </w:numPr>
        <w:ind w:left="567"/>
      </w:pPr>
      <w:bookmarkStart w:id="359" w:name="_Toc139603938"/>
      <w:bookmarkStart w:id="360" w:name="_Ref221349875"/>
      <w:bookmarkStart w:id="361" w:name="_Ref271713455"/>
      <w:bookmarkStart w:id="362" w:name="_Toc146276943"/>
      <w:bookmarkStart w:id="363" w:name="_Ref303708903"/>
      <w:bookmarkStart w:id="364" w:name="_Toc365392702"/>
      <w:r w:rsidRPr="001B65DF">
        <w:rPr>
          <w:caps w:val="0"/>
        </w:rPr>
        <w:t>ANTI-CORRUPTION MEASURES</w:t>
      </w:r>
      <w:bookmarkEnd w:id="359"/>
      <w:bookmarkEnd w:id="360"/>
      <w:bookmarkEnd w:id="361"/>
      <w:bookmarkEnd w:id="362"/>
      <w:bookmarkEnd w:id="363"/>
      <w:bookmarkEnd w:id="364"/>
    </w:p>
    <w:p w:rsidR="00E634BB" w:rsidRPr="009B7ABF" w:rsidRDefault="00E634BB">
      <w:pPr>
        <w:pStyle w:val="BodyText"/>
        <w:spacing w:line="240" w:lineRule="exact"/>
        <w:ind w:left="567" w:right="-96"/>
        <w:jc w:val="both"/>
        <w:rPr>
          <w:rFonts w:ascii="Verdana" w:hAnsi="Verdana"/>
        </w:rPr>
      </w:pPr>
      <w:r w:rsidRPr="009B7ABF">
        <w:rPr>
          <w:rFonts w:ascii="Verdana" w:hAnsi="Verdana"/>
        </w:rPr>
        <w:t xml:space="preserve">Each Party to this Agreement undertakes not to offer, directly or indirectly, an advantage to third parties and not to request, promise or accept for its own benefit or for the benefit of a third party, illicit gifts with the purpose of obtaining favourable judgement in the performance of this Agreement or any associated projects or any other negotiations between the Parties not directly related to this Agreement. The Parties undertake to impose and enforce these anti-corruption measures on their employees, </w:t>
      </w:r>
      <w:r w:rsidR="009D3B6B" w:rsidRPr="009B7ABF">
        <w:rPr>
          <w:rFonts w:ascii="Verdana" w:hAnsi="Verdana"/>
        </w:rPr>
        <w:t>A</w:t>
      </w:r>
      <w:r w:rsidRPr="009B7ABF">
        <w:rPr>
          <w:rFonts w:ascii="Verdana" w:hAnsi="Verdana"/>
        </w:rPr>
        <w:t>ffiliates and agents.</w:t>
      </w:r>
    </w:p>
    <w:p w:rsidR="00E634BB" w:rsidRPr="001B65DF" w:rsidRDefault="00A3760B" w:rsidP="00D66F0E">
      <w:pPr>
        <w:pStyle w:val="Heading1"/>
        <w:keepNext w:val="0"/>
        <w:numPr>
          <w:ilvl w:val="0"/>
          <w:numId w:val="8"/>
        </w:numPr>
        <w:ind w:left="567"/>
      </w:pPr>
      <w:bookmarkStart w:id="365" w:name="_Ref139527038"/>
      <w:bookmarkStart w:id="366" w:name="_Ref139528970"/>
      <w:bookmarkStart w:id="367" w:name="_Toc139603939"/>
      <w:bookmarkStart w:id="368" w:name="_Toc146276944"/>
      <w:bookmarkStart w:id="369" w:name="_Toc365392703"/>
      <w:r w:rsidRPr="001B65DF">
        <w:rPr>
          <w:caps w:val="0"/>
        </w:rPr>
        <w:t>CONFIDENTIALITY</w:t>
      </w:r>
      <w:bookmarkEnd w:id="365"/>
      <w:bookmarkEnd w:id="366"/>
      <w:bookmarkEnd w:id="367"/>
      <w:bookmarkEnd w:id="368"/>
      <w:bookmarkEnd w:id="369"/>
    </w:p>
    <w:p w:rsidR="00E634BB" w:rsidRPr="009B7ABF" w:rsidRDefault="00E634BB" w:rsidP="00D66F0E">
      <w:pPr>
        <w:numPr>
          <w:ilvl w:val="1"/>
          <w:numId w:val="8"/>
        </w:numPr>
        <w:tabs>
          <w:tab w:val="right" w:pos="1134"/>
        </w:tabs>
        <w:ind w:left="1134" w:hanging="567"/>
        <w:rPr>
          <w:rFonts w:ascii="Verdana" w:hAnsi="Verdana"/>
          <w:b/>
        </w:rPr>
      </w:pPr>
      <w:bookmarkStart w:id="370" w:name="_Ref139527361"/>
      <w:bookmarkStart w:id="371" w:name="_Toc139603940"/>
      <w:bookmarkStart w:id="372" w:name="_Toc146276945"/>
      <w:bookmarkStart w:id="373" w:name="_Toc304809201"/>
      <w:r w:rsidRPr="009B7ABF">
        <w:rPr>
          <w:rFonts w:ascii="Verdana" w:hAnsi="Verdana"/>
          <w:b/>
        </w:rPr>
        <w:t>Confidential Information</w:t>
      </w:r>
      <w:bookmarkEnd w:id="370"/>
      <w:bookmarkEnd w:id="371"/>
      <w:bookmarkEnd w:id="372"/>
      <w:bookmarkEnd w:id="373"/>
    </w:p>
    <w:p w:rsidR="00E634BB" w:rsidRPr="009B7ABF" w:rsidRDefault="00E634BB" w:rsidP="002F0CC3">
      <w:pPr>
        <w:ind w:left="1134"/>
        <w:jc w:val="both"/>
        <w:rPr>
          <w:rFonts w:ascii="Verdana" w:hAnsi="Verdana"/>
        </w:rPr>
      </w:pPr>
      <w:r w:rsidRPr="009B7ABF">
        <w:rPr>
          <w:rFonts w:ascii="Verdana" w:hAnsi="Verdana"/>
        </w:rPr>
        <w:t>Each Party shall treat any and all information and data disclosed to it by the other Party in connection with this Agreement in any form whatsoever, and this Agreement itself (the “</w:t>
      </w:r>
      <w:r w:rsidRPr="009B7ABF">
        <w:rPr>
          <w:rFonts w:ascii="Verdana" w:hAnsi="Verdana"/>
          <w:b/>
        </w:rPr>
        <w:t>Confidential Information</w:t>
      </w:r>
      <w:r w:rsidRPr="009B7ABF">
        <w:rPr>
          <w:rFonts w:ascii="Verdana" w:hAnsi="Verdana"/>
        </w:rPr>
        <w:t>”) as confidential and proprietary, shall preserve the secrecy of the Confidential Information and shall not use the Confidential Information for any purpose other than solely in connection with the Power Project.</w:t>
      </w:r>
    </w:p>
    <w:p w:rsidR="00E634BB" w:rsidRPr="009B7ABF" w:rsidRDefault="00E634BB" w:rsidP="00D66F0E">
      <w:pPr>
        <w:numPr>
          <w:ilvl w:val="1"/>
          <w:numId w:val="8"/>
        </w:numPr>
        <w:tabs>
          <w:tab w:val="right" w:pos="1134"/>
        </w:tabs>
        <w:ind w:left="1134" w:hanging="567"/>
        <w:rPr>
          <w:rFonts w:ascii="Verdana" w:hAnsi="Verdana"/>
          <w:b/>
        </w:rPr>
      </w:pPr>
      <w:bookmarkStart w:id="374" w:name="_Toc139603941"/>
      <w:bookmarkStart w:id="375" w:name="_Toc146276946"/>
      <w:bookmarkStart w:id="376" w:name="_Toc304809202"/>
      <w:r w:rsidRPr="009B7ABF">
        <w:rPr>
          <w:rFonts w:ascii="Verdana" w:hAnsi="Verdana"/>
          <w:b/>
        </w:rPr>
        <w:t>Duty to Maintain Confidentiality</w:t>
      </w:r>
      <w:bookmarkEnd w:id="374"/>
      <w:bookmarkEnd w:id="375"/>
      <w:bookmarkEnd w:id="376"/>
    </w:p>
    <w:p w:rsidR="00216CF4" w:rsidRPr="009B7ABF" w:rsidRDefault="00E634BB">
      <w:pPr>
        <w:ind w:left="1134"/>
        <w:jc w:val="both"/>
        <w:rPr>
          <w:rFonts w:ascii="Verdana" w:hAnsi="Verdana"/>
        </w:rPr>
      </w:pPr>
      <w:r w:rsidRPr="009B7ABF">
        <w:rPr>
          <w:rFonts w:ascii="Verdana" w:hAnsi="Verdana"/>
        </w:rPr>
        <w:t xml:space="preserve">Each Party will use the same means as it uses to protect its own </w:t>
      </w:r>
      <w:r w:rsidR="00D66F0E" w:rsidRPr="001B65DF">
        <w:rPr>
          <w:rFonts w:ascii="Verdana" w:hAnsi="Verdana"/>
        </w:rPr>
        <w:t>confidential information</w:t>
      </w:r>
      <w:r w:rsidR="00D66F0E" w:rsidRPr="009B7ABF">
        <w:rPr>
          <w:rFonts w:ascii="Verdana" w:hAnsi="Verdana"/>
        </w:rPr>
        <w:t>,</w:t>
      </w:r>
      <w:r w:rsidRPr="009B7ABF">
        <w:rPr>
          <w:rFonts w:ascii="Verdana" w:hAnsi="Verdana"/>
        </w:rPr>
        <w:t xml:space="preserve"> but in no event less than reasonable means, to prevent the disclosure and to protect the confidentiality of such information.  No </w:t>
      </w:r>
      <w:r w:rsidR="00D66F0E" w:rsidRPr="009B7ABF">
        <w:rPr>
          <w:rFonts w:ascii="Verdana" w:hAnsi="Verdana"/>
        </w:rPr>
        <w:t>Confidential Information</w:t>
      </w:r>
      <w:r w:rsidRPr="009B7ABF">
        <w:rPr>
          <w:rFonts w:ascii="Verdana" w:hAnsi="Verdana"/>
        </w:rPr>
        <w:t xml:space="preserve"> </w:t>
      </w:r>
      <w:r w:rsidR="00447A32">
        <w:rPr>
          <w:rFonts w:ascii="Verdana" w:hAnsi="Verdana"/>
        </w:rPr>
        <w:t xml:space="preserve">as referred to in Clause 27.1 </w:t>
      </w:r>
      <w:r w:rsidRPr="009B7ABF">
        <w:rPr>
          <w:rFonts w:ascii="Verdana" w:hAnsi="Verdana"/>
        </w:rPr>
        <w:t xml:space="preserve">will be disclosed by the recipient Party, </w:t>
      </w:r>
      <w:r w:rsidR="00675E56" w:rsidRPr="009B7ABF">
        <w:rPr>
          <w:rFonts w:ascii="Verdana" w:hAnsi="Verdana"/>
        </w:rPr>
        <w:t xml:space="preserve">other than to </w:t>
      </w:r>
      <w:r w:rsidRPr="009B7ABF">
        <w:rPr>
          <w:rFonts w:ascii="Verdana" w:hAnsi="Verdana"/>
        </w:rPr>
        <w:t>its agents, representatives or employees</w:t>
      </w:r>
      <w:r w:rsidR="00675E56" w:rsidRPr="009B7ABF">
        <w:rPr>
          <w:rFonts w:ascii="Verdana" w:hAnsi="Verdana"/>
        </w:rPr>
        <w:t>, the Lenders and their advisors and to Contractors,</w:t>
      </w:r>
      <w:r w:rsidRPr="009B7ABF">
        <w:rPr>
          <w:rFonts w:ascii="Verdana" w:hAnsi="Verdana"/>
        </w:rPr>
        <w:t xml:space="preserve"> without the prior written consent of the other Party.</w:t>
      </w:r>
    </w:p>
    <w:p w:rsidR="00E634BB" w:rsidRPr="009B7ABF" w:rsidRDefault="00E634BB" w:rsidP="00D66F0E">
      <w:pPr>
        <w:numPr>
          <w:ilvl w:val="1"/>
          <w:numId w:val="8"/>
        </w:numPr>
        <w:tabs>
          <w:tab w:val="right" w:pos="1134"/>
        </w:tabs>
        <w:ind w:left="1134" w:hanging="567"/>
        <w:rPr>
          <w:rFonts w:ascii="Verdana" w:hAnsi="Verdana"/>
          <w:b/>
        </w:rPr>
      </w:pPr>
      <w:bookmarkStart w:id="377" w:name="_Toc139603942"/>
      <w:bookmarkStart w:id="378" w:name="_Toc146276947"/>
      <w:bookmarkStart w:id="379" w:name="_Toc304809203"/>
      <w:r w:rsidRPr="009B7ABF">
        <w:rPr>
          <w:rFonts w:ascii="Verdana" w:hAnsi="Verdana"/>
          <w:b/>
        </w:rPr>
        <w:t>Exclusions</w:t>
      </w:r>
      <w:bookmarkEnd w:id="377"/>
      <w:bookmarkEnd w:id="378"/>
      <w:bookmarkEnd w:id="379"/>
    </w:p>
    <w:p w:rsidR="00E634BB" w:rsidRPr="009B7ABF" w:rsidRDefault="00E634BB" w:rsidP="002F0CC3">
      <w:pPr>
        <w:ind w:left="1134"/>
        <w:jc w:val="both"/>
        <w:rPr>
          <w:rFonts w:ascii="Verdana" w:hAnsi="Verdana"/>
        </w:rPr>
      </w:pPr>
      <w:r w:rsidRPr="009B7ABF">
        <w:rPr>
          <w:rFonts w:ascii="Verdana" w:hAnsi="Verdana"/>
        </w:rPr>
        <w:t>These provisions shall not apply to information which is:</w:t>
      </w:r>
    </w:p>
    <w:p w:rsidR="00E634BB" w:rsidRPr="009B7ABF" w:rsidRDefault="00E634BB" w:rsidP="0019270E">
      <w:pPr>
        <w:pStyle w:val="Heading3"/>
        <w:keepNext w:val="0"/>
        <w:numPr>
          <w:ilvl w:val="0"/>
          <w:numId w:val="56"/>
        </w:numPr>
        <w:spacing w:line="240" w:lineRule="exact"/>
        <w:ind w:left="1701" w:hanging="567"/>
        <w:jc w:val="both"/>
      </w:pPr>
      <w:r w:rsidRPr="009B7ABF">
        <w:t xml:space="preserve">publicly known or has become publicly known through no unauthorised act of the recipient Party; </w:t>
      </w:r>
    </w:p>
    <w:p w:rsidR="00E634BB" w:rsidRPr="009B7ABF" w:rsidRDefault="00E634BB" w:rsidP="0019270E">
      <w:pPr>
        <w:pStyle w:val="Heading3"/>
        <w:keepNext w:val="0"/>
        <w:numPr>
          <w:ilvl w:val="0"/>
          <w:numId w:val="56"/>
        </w:numPr>
        <w:spacing w:line="240" w:lineRule="exact"/>
        <w:ind w:left="1701" w:hanging="567"/>
        <w:jc w:val="both"/>
      </w:pPr>
      <w:r w:rsidRPr="009B7ABF">
        <w:t xml:space="preserve">rightfully received by the recipient Party from a third party; </w:t>
      </w:r>
    </w:p>
    <w:p w:rsidR="00E634BB" w:rsidRPr="009B7ABF" w:rsidRDefault="00E634BB" w:rsidP="0019270E">
      <w:pPr>
        <w:pStyle w:val="Heading3"/>
        <w:keepNext w:val="0"/>
        <w:numPr>
          <w:ilvl w:val="0"/>
          <w:numId w:val="56"/>
        </w:numPr>
        <w:spacing w:line="240" w:lineRule="exact"/>
        <w:ind w:left="1701" w:hanging="567"/>
        <w:jc w:val="both"/>
      </w:pPr>
      <w:r w:rsidRPr="009B7ABF">
        <w:t xml:space="preserve">independently developed by the recipient Party without use of the other Party’s information; </w:t>
      </w:r>
    </w:p>
    <w:p w:rsidR="00E634BB" w:rsidRPr="009B7ABF" w:rsidRDefault="00E634BB" w:rsidP="0019270E">
      <w:pPr>
        <w:pStyle w:val="Heading3"/>
        <w:keepNext w:val="0"/>
        <w:numPr>
          <w:ilvl w:val="0"/>
          <w:numId w:val="56"/>
        </w:numPr>
        <w:spacing w:line="240" w:lineRule="exact"/>
        <w:ind w:left="1701" w:hanging="567"/>
        <w:jc w:val="both"/>
      </w:pPr>
      <w:r w:rsidRPr="009B7ABF">
        <w:t xml:space="preserve">disclosed by the other Party to a third party without similar restrictions; </w:t>
      </w:r>
    </w:p>
    <w:p w:rsidR="00E634BB" w:rsidRPr="009B7ABF" w:rsidRDefault="00E634BB" w:rsidP="0019270E">
      <w:pPr>
        <w:pStyle w:val="Heading3"/>
        <w:keepNext w:val="0"/>
        <w:numPr>
          <w:ilvl w:val="0"/>
          <w:numId w:val="56"/>
        </w:numPr>
        <w:spacing w:line="240" w:lineRule="exact"/>
        <w:ind w:left="1701" w:hanging="567"/>
        <w:jc w:val="both"/>
      </w:pPr>
      <w:r w:rsidRPr="009B7ABF">
        <w:t>required to be disclosed pursuant to a requirement o</w:t>
      </w:r>
      <w:r w:rsidR="00D66F0E" w:rsidRPr="009B7ABF">
        <w:t xml:space="preserve">f a Competent Authority or any </w:t>
      </w:r>
      <w:r w:rsidR="00D66F0E" w:rsidRPr="001B65DF">
        <w:rPr>
          <w:szCs w:val="20"/>
        </w:rPr>
        <w:t>a</w:t>
      </w:r>
      <w:r w:rsidRPr="001B65DF">
        <w:rPr>
          <w:szCs w:val="20"/>
        </w:rPr>
        <w:t>pplicable</w:t>
      </w:r>
      <w:r w:rsidRPr="009B7ABF">
        <w:t xml:space="preserve"> Law, so long as the Party required to disclose the information gives the other Party prior notice of such disclosure; or </w:t>
      </w:r>
    </w:p>
    <w:p w:rsidR="00E634BB" w:rsidRPr="009B7ABF" w:rsidRDefault="00E634BB" w:rsidP="0019270E">
      <w:pPr>
        <w:pStyle w:val="Heading3"/>
        <w:keepNext w:val="0"/>
        <w:numPr>
          <w:ilvl w:val="0"/>
          <w:numId w:val="56"/>
        </w:numPr>
        <w:spacing w:line="240" w:lineRule="exact"/>
        <w:ind w:left="1701" w:hanging="567"/>
        <w:jc w:val="both"/>
      </w:pPr>
      <w:r w:rsidRPr="009B7ABF">
        <w:t xml:space="preserve">publicly disclosed with the other Party’s written consent.  </w:t>
      </w:r>
    </w:p>
    <w:p w:rsidR="00E634BB" w:rsidRPr="009B7ABF" w:rsidRDefault="00E634BB" w:rsidP="00D66F0E">
      <w:pPr>
        <w:numPr>
          <w:ilvl w:val="1"/>
          <w:numId w:val="8"/>
        </w:numPr>
        <w:tabs>
          <w:tab w:val="right" w:pos="1134"/>
        </w:tabs>
        <w:ind w:left="1134" w:hanging="567"/>
        <w:rPr>
          <w:rFonts w:ascii="Verdana" w:hAnsi="Verdana"/>
          <w:b/>
        </w:rPr>
      </w:pPr>
      <w:bookmarkStart w:id="380" w:name="_Toc146276948"/>
      <w:bookmarkStart w:id="381" w:name="_Toc304809204"/>
      <w:bookmarkStart w:id="382" w:name="_Toc139603944"/>
      <w:r w:rsidRPr="009B7ABF">
        <w:rPr>
          <w:rFonts w:ascii="Verdana" w:hAnsi="Verdana"/>
          <w:b/>
        </w:rPr>
        <w:t>Disclosure</w:t>
      </w:r>
      <w:bookmarkEnd w:id="380"/>
      <w:bookmarkEnd w:id="381"/>
      <w:r w:rsidRPr="009B7ABF">
        <w:rPr>
          <w:rFonts w:ascii="Verdana" w:hAnsi="Verdana"/>
          <w:b/>
        </w:rPr>
        <w:t xml:space="preserve"> </w:t>
      </w:r>
    </w:p>
    <w:p w:rsidR="00E634BB" w:rsidRPr="009B7ABF" w:rsidRDefault="00E634BB" w:rsidP="002F0CC3">
      <w:pPr>
        <w:pStyle w:val="Heading3"/>
        <w:keepNext w:val="0"/>
        <w:numPr>
          <w:ilvl w:val="0"/>
          <w:numId w:val="0"/>
        </w:numPr>
        <w:spacing w:line="240" w:lineRule="exact"/>
        <w:ind w:left="1134"/>
        <w:jc w:val="both"/>
      </w:pPr>
      <w:r w:rsidRPr="009B7ABF">
        <w:t>All media releases, public announcements and public disclosures by any Party or their respective employees or agents relating to this Agreement or its subject matter, including without limitation promotional marketing material, shall be co-ordinated with and approved by each Party prior to the release thereof.  The foregoing will not apply to any announcement intended solely for internal distribution by any Party or to any disclosure required by legal, accounting or regulatory requirements beyond the reasonable control of the Party in question.</w:t>
      </w:r>
    </w:p>
    <w:p w:rsidR="00E634BB" w:rsidRPr="001B65DF" w:rsidRDefault="00A3760B" w:rsidP="00C92CC7">
      <w:pPr>
        <w:pStyle w:val="Heading1"/>
        <w:numPr>
          <w:ilvl w:val="0"/>
          <w:numId w:val="8"/>
        </w:numPr>
        <w:ind w:left="567"/>
      </w:pPr>
      <w:bookmarkStart w:id="383" w:name="_Ref303708948"/>
      <w:bookmarkStart w:id="384" w:name="_Toc365392704"/>
      <w:bookmarkEnd w:id="382"/>
      <w:r w:rsidRPr="001B65DF">
        <w:rPr>
          <w:caps w:val="0"/>
        </w:rPr>
        <w:t>SURVIVAL</w:t>
      </w:r>
      <w:bookmarkEnd w:id="383"/>
      <w:bookmarkEnd w:id="384"/>
    </w:p>
    <w:p w:rsidR="00E634BB" w:rsidRPr="009B7ABF" w:rsidRDefault="00E634BB" w:rsidP="00DC3C13">
      <w:pPr>
        <w:pStyle w:val="BodyText"/>
        <w:spacing w:line="240" w:lineRule="exact"/>
        <w:ind w:left="567" w:right="-96"/>
        <w:jc w:val="both"/>
        <w:rPr>
          <w:rFonts w:ascii="Verdana" w:hAnsi="Verdana"/>
        </w:rPr>
      </w:pPr>
      <w:r w:rsidRPr="009B7ABF">
        <w:rPr>
          <w:rFonts w:ascii="Verdana" w:hAnsi="Verdana"/>
        </w:rPr>
        <w:t>Termination of this Agreement shall not affect the accrued rights and liabilities of the Parties hereto and the provisions of Clause</w:t>
      </w:r>
      <w:r w:rsidR="00DC3C13" w:rsidRPr="009B7ABF">
        <w:rPr>
          <w:rFonts w:ascii="Verdana" w:hAnsi="Verdana"/>
        </w:rPr>
        <w:t xml:space="preserve"> 15</w:t>
      </w:r>
      <w:r w:rsidRPr="009B7ABF">
        <w:rPr>
          <w:rFonts w:ascii="Verdana" w:hAnsi="Verdana"/>
        </w:rPr>
        <w:t xml:space="preserve"> (Applicable Law and Jurisdiction), Clause 19 (Termination), Clause 18 (Dispute Resolution) and Clause</w:t>
      </w:r>
      <w:r w:rsidR="00DC3C13" w:rsidRPr="009B7ABF">
        <w:rPr>
          <w:rFonts w:ascii="Verdana" w:hAnsi="Verdana"/>
        </w:rPr>
        <w:t xml:space="preserve"> 27</w:t>
      </w:r>
      <w:r w:rsidRPr="009B7ABF">
        <w:rPr>
          <w:rFonts w:ascii="Verdana" w:hAnsi="Verdana"/>
        </w:rPr>
        <w:t xml:space="preserve"> (Confidentiality) shall continue to have effect notwithstanding the termination of this Agreement.</w:t>
      </w:r>
    </w:p>
    <w:p w:rsidR="00E634BB" w:rsidRPr="001B65DF" w:rsidRDefault="00A3760B" w:rsidP="00D66F0E">
      <w:pPr>
        <w:pStyle w:val="Heading1"/>
        <w:keepNext w:val="0"/>
        <w:numPr>
          <w:ilvl w:val="0"/>
          <w:numId w:val="8"/>
        </w:numPr>
        <w:ind w:left="567"/>
      </w:pPr>
      <w:bookmarkStart w:id="385" w:name="_Toc139603945"/>
      <w:bookmarkStart w:id="386" w:name="_Ref221349947"/>
      <w:bookmarkStart w:id="387" w:name="_Ref271713583"/>
      <w:bookmarkStart w:id="388" w:name="_Toc146276950"/>
      <w:bookmarkStart w:id="389" w:name="_Ref303708970"/>
      <w:bookmarkStart w:id="390" w:name="_Toc365392705"/>
      <w:r w:rsidRPr="001B65DF">
        <w:rPr>
          <w:caps w:val="0"/>
        </w:rPr>
        <w:t>NOTICES AND DOMICILIUM</w:t>
      </w:r>
      <w:bookmarkEnd w:id="385"/>
      <w:bookmarkEnd w:id="386"/>
      <w:bookmarkEnd w:id="387"/>
      <w:bookmarkEnd w:id="388"/>
      <w:bookmarkEnd w:id="389"/>
      <w:bookmarkEnd w:id="390"/>
    </w:p>
    <w:p w:rsidR="00E634BB" w:rsidRPr="00085E11" w:rsidRDefault="00E634BB" w:rsidP="00D66F0E">
      <w:pPr>
        <w:numPr>
          <w:ilvl w:val="1"/>
          <w:numId w:val="8"/>
        </w:numPr>
        <w:tabs>
          <w:tab w:val="right" w:pos="1134"/>
        </w:tabs>
        <w:ind w:left="1134" w:hanging="567"/>
        <w:rPr>
          <w:rFonts w:ascii="Verdana" w:hAnsi="Verdana"/>
          <w:b/>
          <w:i/>
        </w:rPr>
      </w:pPr>
      <w:bookmarkStart w:id="391" w:name="_Toc139603946"/>
      <w:bookmarkStart w:id="392" w:name="_Ref160955827"/>
      <w:bookmarkStart w:id="393" w:name="_Ref271723693"/>
      <w:bookmarkStart w:id="394" w:name="_Toc146276951"/>
      <w:bookmarkStart w:id="395" w:name="_Ref304578736"/>
      <w:bookmarkStart w:id="396" w:name="_Toc304809207"/>
      <w:r w:rsidRPr="00085E11">
        <w:rPr>
          <w:rFonts w:ascii="Verdana" w:hAnsi="Verdana"/>
          <w:b/>
          <w:i/>
        </w:rPr>
        <w:t>Domicilia Citandi et Executandi</w:t>
      </w:r>
      <w:bookmarkEnd w:id="391"/>
      <w:bookmarkEnd w:id="392"/>
      <w:bookmarkEnd w:id="393"/>
      <w:bookmarkEnd w:id="394"/>
      <w:bookmarkEnd w:id="395"/>
      <w:bookmarkEnd w:id="396"/>
    </w:p>
    <w:p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 xml:space="preserve">The Parties choose as their </w:t>
      </w:r>
      <w:r w:rsidRPr="009B7ABF">
        <w:rPr>
          <w:rFonts w:ascii="Verdana" w:hAnsi="Verdana"/>
          <w:i/>
        </w:rPr>
        <w:t>domicilia citandi et executandi</w:t>
      </w:r>
      <w:r w:rsidRPr="009B7ABF">
        <w:rPr>
          <w:rFonts w:ascii="Verdana" w:hAnsi="Verdana"/>
        </w:rPr>
        <w:t xml:space="preserve"> their respective addresses specified in Clause</w:t>
      </w:r>
      <w:r w:rsidR="00DC3C13" w:rsidRPr="009B7ABF">
        <w:rPr>
          <w:rFonts w:ascii="Verdana" w:hAnsi="Verdana"/>
        </w:rPr>
        <w:t xml:space="preserve"> 29.2</w:t>
      </w:r>
      <w:r w:rsidRPr="009B7ABF">
        <w:rPr>
          <w:rFonts w:ascii="Verdana" w:hAnsi="Verdana"/>
        </w:rPr>
        <w:t xml:space="preserve"> (Addresses) hereof, for all purposes arising out of or in connection with this Agreement, at which addresses all process and notices arising out of or in connection with this Agreement, its breach or termination may be served upon or delivered to the Parties.</w:t>
      </w:r>
    </w:p>
    <w:p w:rsidR="00E634BB" w:rsidRPr="009B7ABF" w:rsidRDefault="00E634BB" w:rsidP="00D66F0E">
      <w:pPr>
        <w:numPr>
          <w:ilvl w:val="1"/>
          <w:numId w:val="8"/>
        </w:numPr>
        <w:tabs>
          <w:tab w:val="right" w:pos="1134"/>
        </w:tabs>
        <w:ind w:left="1134" w:hanging="567"/>
        <w:rPr>
          <w:rFonts w:ascii="Verdana" w:hAnsi="Verdana"/>
          <w:b/>
        </w:rPr>
      </w:pPr>
      <w:bookmarkStart w:id="397" w:name="_Toc139603947"/>
      <w:bookmarkStart w:id="398" w:name="_Ref160955804"/>
      <w:bookmarkStart w:id="399" w:name="_Ref271723667"/>
      <w:bookmarkStart w:id="400" w:name="_Toc146276952"/>
      <w:bookmarkStart w:id="401" w:name="_Ref304578708"/>
      <w:bookmarkStart w:id="402" w:name="_Toc304809208"/>
      <w:r w:rsidRPr="009B7ABF">
        <w:rPr>
          <w:rFonts w:ascii="Verdana" w:hAnsi="Verdana"/>
          <w:b/>
        </w:rPr>
        <w:t>Addresses</w:t>
      </w:r>
      <w:bookmarkEnd w:id="397"/>
      <w:bookmarkEnd w:id="398"/>
      <w:bookmarkEnd w:id="399"/>
      <w:bookmarkEnd w:id="400"/>
      <w:bookmarkEnd w:id="401"/>
      <w:bookmarkEnd w:id="402"/>
    </w:p>
    <w:p w:rsidR="00E634BB" w:rsidRPr="009B7ABF" w:rsidRDefault="00E634BB" w:rsidP="00DC3C13">
      <w:pPr>
        <w:pStyle w:val="BodyText"/>
        <w:spacing w:line="240" w:lineRule="exact"/>
        <w:ind w:left="1134" w:right="-96"/>
        <w:jc w:val="both"/>
        <w:rPr>
          <w:rFonts w:ascii="Verdana" w:hAnsi="Verdana"/>
        </w:rPr>
      </w:pPr>
      <w:r w:rsidRPr="009B7ABF">
        <w:rPr>
          <w:rFonts w:ascii="Verdana" w:hAnsi="Verdana"/>
        </w:rPr>
        <w:t>For the purposes of Clause</w:t>
      </w:r>
      <w:r w:rsidR="00DC3C13" w:rsidRPr="009B7ABF">
        <w:rPr>
          <w:rFonts w:ascii="Verdana" w:hAnsi="Verdana"/>
        </w:rPr>
        <w:t xml:space="preserve"> 29.1</w:t>
      </w:r>
      <w:r w:rsidRPr="009B7ABF">
        <w:rPr>
          <w:rFonts w:ascii="Verdana" w:hAnsi="Verdana"/>
        </w:rPr>
        <w:t xml:space="preserve"> (</w:t>
      </w:r>
      <w:r w:rsidRPr="009B7ABF">
        <w:rPr>
          <w:rFonts w:ascii="Verdana" w:hAnsi="Verdana"/>
          <w:i/>
        </w:rPr>
        <w:t>Domicilia Citandi et Executandi</w:t>
      </w:r>
      <w:r w:rsidRPr="009B7ABF">
        <w:rPr>
          <w:rFonts w:ascii="Verdana" w:hAnsi="Verdana"/>
        </w:rPr>
        <w:t>), the Parties’ respective addresses shall be:</w:t>
      </w:r>
    </w:p>
    <w:p w:rsidR="00E634BB" w:rsidRPr="009B7ABF" w:rsidRDefault="00E634BB" w:rsidP="005E5B1F">
      <w:pPr>
        <w:pStyle w:val="BodyText"/>
        <w:spacing w:line="240" w:lineRule="exact"/>
        <w:ind w:left="1134"/>
        <w:jc w:val="both"/>
        <w:rPr>
          <w:rFonts w:ascii="Verdana" w:hAnsi="Verdana"/>
        </w:rPr>
      </w:pPr>
      <w:r w:rsidRPr="009B7ABF">
        <w:rPr>
          <w:rFonts w:ascii="Verdana" w:hAnsi="Verdana"/>
        </w:rPr>
        <w:t>In the case of the Seller:</w:t>
      </w:r>
    </w:p>
    <w:p w:rsidR="00E634BB" w:rsidRDefault="002F796B" w:rsidP="005E5B1F">
      <w:pPr>
        <w:pStyle w:val="BodyText"/>
        <w:spacing w:line="240" w:lineRule="exact"/>
        <w:ind w:left="1134"/>
        <w:jc w:val="both"/>
        <w:rPr>
          <w:rFonts w:ascii="Verdana" w:hAnsi="Verdana"/>
        </w:rPr>
      </w:pPr>
      <w:r>
        <w:rPr>
          <w:rFonts w:ascii="Verdana" w:hAnsi="Verdana"/>
        </w:rPr>
        <w:t>I-</w:t>
      </w:r>
      <w:r w:rsidR="000A1987">
        <w:rPr>
          <w:rFonts w:ascii="Verdana" w:hAnsi="Verdana"/>
        </w:rPr>
        <w:t>THE IPP</w:t>
      </w:r>
      <w:r w:rsidR="00E634BB" w:rsidRPr="009B7ABF">
        <w:rPr>
          <w:rFonts w:ascii="Verdana" w:hAnsi="Verdana"/>
        </w:rPr>
        <w:t xml:space="preserve"> (Pty) Ltd</w:t>
      </w:r>
    </w:p>
    <w:p w:rsidR="00E43D1F" w:rsidRDefault="009800DC" w:rsidP="005E5B1F">
      <w:pPr>
        <w:pStyle w:val="BodyText"/>
        <w:spacing w:line="240" w:lineRule="exact"/>
        <w:ind w:left="1134"/>
        <w:jc w:val="both"/>
        <w:rPr>
          <w:rFonts w:ascii="Verdana" w:hAnsi="Verdana"/>
        </w:rPr>
      </w:pPr>
      <w:r>
        <w:rPr>
          <w:rFonts w:ascii="Verdana" w:hAnsi="Verdana"/>
        </w:rPr>
        <w:t xml:space="preserve">_________ </w:t>
      </w:r>
      <w:r w:rsidR="00E43D1F">
        <w:rPr>
          <w:rFonts w:ascii="Verdana" w:hAnsi="Verdana"/>
        </w:rPr>
        <w:t>Street,</w:t>
      </w:r>
    </w:p>
    <w:p w:rsidR="00E43D1F" w:rsidRPr="009B7ABF" w:rsidRDefault="00E43D1F" w:rsidP="005E5B1F">
      <w:pPr>
        <w:pStyle w:val="BodyText"/>
        <w:spacing w:line="240" w:lineRule="exact"/>
        <w:ind w:left="1134"/>
        <w:jc w:val="both"/>
        <w:rPr>
          <w:rFonts w:ascii="Verdana" w:hAnsi="Verdana"/>
        </w:rPr>
      </w:pPr>
      <w:r>
        <w:rPr>
          <w:rFonts w:ascii="Verdana" w:hAnsi="Verdana"/>
        </w:rPr>
        <w:t>P.O. Box</w:t>
      </w:r>
      <w:r w:rsidR="009800DC">
        <w:rPr>
          <w:rFonts w:ascii="Verdana" w:hAnsi="Verdana"/>
        </w:rPr>
        <w:t xml:space="preserve"> _________</w:t>
      </w:r>
    </w:p>
    <w:p w:rsidR="00E634BB" w:rsidRPr="009B7ABF" w:rsidRDefault="00E634BB" w:rsidP="005E5B1F">
      <w:pPr>
        <w:pStyle w:val="BodyText"/>
        <w:spacing w:line="240" w:lineRule="auto"/>
        <w:ind w:left="1134"/>
        <w:rPr>
          <w:rFonts w:ascii="Verdana" w:hAnsi="Verdana"/>
        </w:rPr>
      </w:pPr>
      <w:r w:rsidRPr="009B7ABF">
        <w:rPr>
          <w:rFonts w:ascii="Verdana" w:hAnsi="Verdana"/>
        </w:rPr>
        <w:t>Windhoek, Namibia</w:t>
      </w:r>
    </w:p>
    <w:p w:rsidR="00E634BB" w:rsidRPr="009B7ABF" w:rsidRDefault="00E634BB" w:rsidP="005E5B1F">
      <w:pPr>
        <w:pStyle w:val="Heading3"/>
        <w:numPr>
          <w:ilvl w:val="0"/>
          <w:numId w:val="0"/>
        </w:numPr>
        <w:spacing w:after="0" w:line="240" w:lineRule="exact"/>
        <w:ind w:left="1134" w:right="-96"/>
        <w:jc w:val="both"/>
      </w:pPr>
    </w:p>
    <w:p w:rsidR="00E634BB" w:rsidRPr="009B7ABF" w:rsidRDefault="00E634BB" w:rsidP="005E5B1F">
      <w:pPr>
        <w:pStyle w:val="BodyText"/>
        <w:ind w:left="1134"/>
        <w:rPr>
          <w:rFonts w:ascii="Verdana" w:hAnsi="Verdana"/>
        </w:rPr>
      </w:pPr>
      <w:r w:rsidRPr="009B7ABF">
        <w:rPr>
          <w:rFonts w:ascii="Verdana" w:hAnsi="Verdana"/>
        </w:rPr>
        <w:t>In the case of NamPower:</w:t>
      </w:r>
    </w:p>
    <w:p w:rsidR="00E634BB" w:rsidRPr="009B7ABF" w:rsidRDefault="00E634BB" w:rsidP="005E5B1F">
      <w:pPr>
        <w:pStyle w:val="BodyText"/>
        <w:ind w:left="1134"/>
        <w:rPr>
          <w:rFonts w:ascii="Verdana" w:hAnsi="Verdana"/>
        </w:rPr>
      </w:pPr>
      <w:r w:rsidRPr="009B7ABF">
        <w:rPr>
          <w:rFonts w:ascii="Verdana" w:hAnsi="Verdana"/>
        </w:rPr>
        <w:t>Namibia Power Corporation (Pty) Ltd</w:t>
      </w:r>
    </w:p>
    <w:p w:rsidR="00E634BB" w:rsidRPr="009B7ABF" w:rsidRDefault="00E634BB" w:rsidP="005E5B1F">
      <w:pPr>
        <w:pStyle w:val="BodyText"/>
        <w:ind w:left="1134"/>
        <w:rPr>
          <w:rFonts w:ascii="Verdana" w:hAnsi="Verdana"/>
        </w:rPr>
      </w:pPr>
      <w:r w:rsidRPr="009B7ABF">
        <w:rPr>
          <w:rFonts w:ascii="Verdana" w:hAnsi="Verdana"/>
        </w:rPr>
        <w:t>NamPower Centre</w:t>
      </w:r>
    </w:p>
    <w:p w:rsidR="00E634BB" w:rsidRDefault="00E634BB" w:rsidP="005E5B1F">
      <w:pPr>
        <w:pStyle w:val="BodyText"/>
        <w:ind w:left="1134"/>
        <w:rPr>
          <w:rFonts w:ascii="Verdana" w:hAnsi="Verdana"/>
        </w:rPr>
      </w:pPr>
      <w:r w:rsidRPr="009B7ABF">
        <w:rPr>
          <w:rFonts w:ascii="Verdana" w:hAnsi="Verdana"/>
        </w:rPr>
        <w:t>15 Luther Street</w:t>
      </w:r>
    </w:p>
    <w:p w:rsidR="009800DC" w:rsidRPr="009B7ABF" w:rsidRDefault="009800DC" w:rsidP="005E5B1F">
      <w:pPr>
        <w:pStyle w:val="BodyText"/>
        <w:ind w:left="1134"/>
        <w:rPr>
          <w:rFonts w:ascii="Verdana" w:hAnsi="Verdana"/>
        </w:rPr>
      </w:pPr>
      <w:r>
        <w:rPr>
          <w:rFonts w:ascii="Verdana" w:hAnsi="Verdana"/>
        </w:rPr>
        <w:t xml:space="preserve">PO Box </w:t>
      </w:r>
      <w:r w:rsidR="00E6391A">
        <w:rPr>
          <w:rFonts w:ascii="Verdana" w:hAnsi="Verdana"/>
        </w:rPr>
        <w:t>2864</w:t>
      </w:r>
    </w:p>
    <w:p w:rsidR="00E634BB" w:rsidRPr="009B7ABF" w:rsidRDefault="00E634BB" w:rsidP="005E5B1F">
      <w:pPr>
        <w:pStyle w:val="Heading3"/>
        <w:numPr>
          <w:ilvl w:val="0"/>
          <w:numId w:val="0"/>
        </w:numPr>
        <w:spacing w:after="0" w:line="240" w:lineRule="exact"/>
        <w:ind w:left="1134" w:right="-96"/>
        <w:jc w:val="both"/>
        <w:rPr>
          <w:lang w:val="en-GB"/>
        </w:rPr>
      </w:pPr>
      <w:r w:rsidRPr="009B7ABF">
        <w:rPr>
          <w:lang w:val="en-GB"/>
        </w:rPr>
        <w:t>Windhoek, Namibia</w:t>
      </w:r>
    </w:p>
    <w:p w:rsidR="00E634BB" w:rsidRPr="009B7ABF" w:rsidRDefault="00E634BB" w:rsidP="001427CF">
      <w:pPr>
        <w:pStyle w:val="Heading3"/>
        <w:numPr>
          <w:ilvl w:val="0"/>
          <w:numId w:val="0"/>
        </w:numPr>
        <w:spacing w:line="240" w:lineRule="exact"/>
        <w:ind w:left="720" w:right="-96"/>
        <w:jc w:val="both"/>
      </w:pPr>
    </w:p>
    <w:p w:rsidR="00E634BB" w:rsidRPr="009B7ABF" w:rsidRDefault="00E634BB" w:rsidP="005E5B1F">
      <w:pPr>
        <w:pStyle w:val="Heading3"/>
        <w:numPr>
          <w:ilvl w:val="0"/>
          <w:numId w:val="0"/>
        </w:numPr>
        <w:spacing w:line="240" w:lineRule="exact"/>
        <w:ind w:left="1134" w:right="-96"/>
        <w:jc w:val="both"/>
      </w:pPr>
      <w:r w:rsidRPr="009B7ABF">
        <w:t xml:space="preserve">Or at such other </w:t>
      </w:r>
      <w:r w:rsidR="009800DC">
        <w:t xml:space="preserve">postal and </w:t>
      </w:r>
      <w:r w:rsidRPr="009B7ABF">
        <w:t>physical address</w:t>
      </w:r>
      <w:r w:rsidR="0092708C">
        <w:t xml:space="preserve"> in Namibia</w:t>
      </w:r>
      <w:r w:rsidRPr="009B7ABF">
        <w:t>, not being a post office box or poste restante, or which the Party concerned may notify the other in writing.</w:t>
      </w:r>
    </w:p>
    <w:p w:rsidR="00E634BB" w:rsidRPr="009B7ABF" w:rsidRDefault="00E634BB" w:rsidP="00D66F0E">
      <w:pPr>
        <w:numPr>
          <w:ilvl w:val="1"/>
          <w:numId w:val="8"/>
        </w:numPr>
        <w:tabs>
          <w:tab w:val="right" w:pos="1134"/>
        </w:tabs>
        <w:ind w:left="1134" w:hanging="567"/>
        <w:rPr>
          <w:rFonts w:ascii="Verdana" w:hAnsi="Verdana"/>
          <w:b/>
        </w:rPr>
      </w:pPr>
      <w:bookmarkStart w:id="403" w:name="_Toc139603949"/>
      <w:bookmarkStart w:id="404" w:name="_Toc146276953"/>
      <w:bookmarkStart w:id="405" w:name="_Toc304809209"/>
      <w:r w:rsidRPr="009B7ABF">
        <w:rPr>
          <w:rFonts w:ascii="Verdana" w:hAnsi="Verdana"/>
          <w:b/>
        </w:rPr>
        <w:t>Delivery of Notices</w:t>
      </w:r>
      <w:bookmarkEnd w:id="403"/>
      <w:bookmarkEnd w:id="404"/>
      <w:bookmarkEnd w:id="405"/>
    </w:p>
    <w:p w:rsidR="00E634BB" w:rsidRPr="009B7ABF" w:rsidRDefault="00E634BB" w:rsidP="005E5B1F">
      <w:pPr>
        <w:pStyle w:val="BodyText"/>
        <w:spacing w:line="240" w:lineRule="exact"/>
        <w:ind w:left="1134" w:right="-96"/>
        <w:jc w:val="both"/>
        <w:rPr>
          <w:rFonts w:ascii="Verdana" w:hAnsi="Verdana"/>
        </w:rPr>
      </w:pPr>
      <w:r w:rsidRPr="009B7ABF">
        <w:rPr>
          <w:rFonts w:ascii="Verdana" w:hAnsi="Verdana"/>
        </w:rPr>
        <w:t>All notices, notifications, requests, demands or other communications given in terms of this Agreement shall be in writing and shall:</w:t>
      </w:r>
    </w:p>
    <w:p w:rsidR="00E634BB" w:rsidRPr="009B7ABF" w:rsidRDefault="00E634BB" w:rsidP="0019270E">
      <w:pPr>
        <w:pStyle w:val="Heading3"/>
        <w:keepNext w:val="0"/>
        <w:numPr>
          <w:ilvl w:val="0"/>
          <w:numId w:val="57"/>
        </w:numPr>
        <w:spacing w:line="240" w:lineRule="exact"/>
        <w:ind w:left="1701" w:hanging="567"/>
        <w:jc w:val="both"/>
      </w:pPr>
      <w:r w:rsidRPr="009B7ABF">
        <w:t>if delivered by hand be deemed to have been duly received by the addressee on the date of delivery;</w:t>
      </w:r>
    </w:p>
    <w:p w:rsidR="00E634BB" w:rsidRPr="009B7ABF" w:rsidRDefault="00E634BB" w:rsidP="0019270E">
      <w:pPr>
        <w:pStyle w:val="Heading3"/>
        <w:keepNext w:val="0"/>
        <w:numPr>
          <w:ilvl w:val="0"/>
          <w:numId w:val="57"/>
        </w:numPr>
        <w:spacing w:line="240" w:lineRule="exact"/>
        <w:ind w:left="1701" w:hanging="567"/>
        <w:jc w:val="both"/>
      </w:pPr>
      <w:r w:rsidRPr="009B7ABF">
        <w:t>if posted by prepaid registered post be deemed to have been received by the addressee on the 7th (seventh) day following the date of such posting;</w:t>
      </w:r>
    </w:p>
    <w:p w:rsidR="00E634BB" w:rsidRPr="009B7ABF" w:rsidRDefault="00E634BB" w:rsidP="0019270E">
      <w:pPr>
        <w:pStyle w:val="Heading3"/>
        <w:keepNext w:val="0"/>
        <w:numPr>
          <w:ilvl w:val="0"/>
          <w:numId w:val="57"/>
        </w:numPr>
        <w:spacing w:line="240" w:lineRule="exact"/>
        <w:ind w:left="1701" w:hanging="567"/>
        <w:jc w:val="both"/>
      </w:pPr>
      <w:r w:rsidRPr="009B7ABF">
        <w:t xml:space="preserve">if successfully transmitted by facsimile with successful transmission confirmed be deemed to have been received by the addressee one day after dispatch; </w:t>
      </w:r>
      <w:r w:rsidR="00A5174A" w:rsidRPr="001B65DF">
        <w:rPr>
          <w:szCs w:val="20"/>
        </w:rPr>
        <w:t>or</w:t>
      </w:r>
    </w:p>
    <w:p w:rsidR="00E634BB" w:rsidRPr="009B7ABF" w:rsidRDefault="00E634BB" w:rsidP="0019270E">
      <w:pPr>
        <w:pStyle w:val="Heading3"/>
        <w:keepNext w:val="0"/>
        <w:numPr>
          <w:ilvl w:val="0"/>
          <w:numId w:val="57"/>
        </w:numPr>
        <w:spacing w:line="240" w:lineRule="exact"/>
        <w:ind w:left="1701" w:hanging="567"/>
        <w:jc w:val="both"/>
      </w:pPr>
      <w:r w:rsidRPr="009B7ABF">
        <w:t>if successfully transmitted by electronic mail and having received a read receipt from the addressee, be deemed to have been received by the recipient on the first Business Day on the day of receiving the confirmation receipt.</w:t>
      </w:r>
    </w:p>
    <w:p w:rsidR="00E634BB" w:rsidRPr="009B7ABF" w:rsidRDefault="00E634BB" w:rsidP="00D66F0E">
      <w:pPr>
        <w:numPr>
          <w:ilvl w:val="1"/>
          <w:numId w:val="8"/>
        </w:numPr>
        <w:tabs>
          <w:tab w:val="right" w:pos="1134"/>
        </w:tabs>
        <w:ind w:left="1134" w:hanging="567"/>
        <w:rPr>
          <w:rFonts w:ascii="Verdana" w:hAnsi="Verdana"/>
          <w:b/>
        </w:rPr>
      </w:pPr>
      <w:bookmarkStart w:id="406" w:name="_Toc146276954"/>
      <w:bookmarkStart w:id="407" w:name="_Toc304809210"/>
      <w:r w:rsidRPr="009B7ABF">
        <w:rPr>
          <w:rFonts w:ascii="Verdana" w:hAnsi="Verdana"/>
          <w:b/>
        </w:rPr>
        <w:t>Written Notice</w:t>
      </w:r>
      <w:bookmarkEnd w:id="406"/>
      <w:bookmarkEnd w:id="407"/>
    </w:p>
    <w:p w:rsidR="00E634BB" w:rsidRPr="009B7ABF" w:rsidRDefault="00E634BB" w:rsidP="005E5B1F">
      <w:pPr>
        <w:pStyle w:val="Heading3"/>
        <w:numPr>
          <w:ilvl w:val="0"/>
          <w:numId w:val="0"/>
        </w:numPr>
        <w:spacing w:line="240" w:lineRule="exact"/>
        <w:ind w:left="1134"/>
        <w:jc w:val="both"/>
      </w:pPr>
      <w:r w:rsidRPr="009B7ABF">
        <w:t>Notwithstanding anything to the contrary contained in this Agreement, a written notice or communication actually received by one Party from the other, including by way of facsimile or electronic mail transmission, shall be adequate written notice or communication to such Party.</w:t>
      </w:r>
    </w:p>
    <w:p w:rsidR="00942CF3" w:rsidRPr="001B65DF" w:rsidRDefault="00942CF3" w:rsidP="00D66F0E">
      <w:pPr>
        <w:pStyle w:val="Heading1"/>
        <w:keepNext w:val="0"/>
        <w:numPr>
          <w:ilvl w:val="0"/>
          <w:numId w:val="8"/>
        </w:numPr>
        <w:ind w:left="567"/>
      </w:pPr>
      <w:bookmarkStart w:id="408" w:name="_Toc365392706"/>
      <w:bookmarkStart w:id="409" w:name="_Toc531827196"/>
      <w:bookmarkStart w:id="410" w:name="_Toc1871312"/>
      <w:bookmarkStart w:id="411" w:name="_Toc1873313"/>
      <w:bookmarkStart w:id="412" w:name="_Toc129085886"/>
      <w:bookmarkStart w:id="413" w:name="_Ref221349971"/>
      <w:bookmarkStart w:id="414" w:name="_Ref271713625"/>
      <w:bookmarkStart w:id="415" w:name="_Toc146276955"/>
      <w:bookmarkStart w:id="416" w:name="_Toc304809211"/>
      <w:r w:rsidRPr="001B65DF">
        <w:t>SHAREHOLDING IN SELLER</w:t>
      </w:r>
      <w:bookmarkEnd w:id="408"/>
    </w:p>
    <w:p w:rsidR="00216CF4" w:rsidRDefault="00942CF3" w:rsidP="00E6391A">
      <w:pPr>
        <w:pStyle w:val="bodyEW"/>
        <w:numPr>
          <w:ilvl w:val="1"/>
          <w:numId w:val="8"/>
        </w:numPr>
        <w:rPr>
          <w:sz w:val="20"/>
        </w:rPr>
      </w:pPr>
      <w:r w:rsidRPr="009B7ABF">
        <w:rPr>
          <w:sz w:val="20"/>
        </w:rPr>
        <w:t>The controlling sharehold</w:t>
      </w:r>
      <w:r w:rsidR="00DF7F0D" w:rsidRPr="009B7ABF">
        <w:rPr>
          <w:sz w:val="20"/>
        </w:rPr>
        <w:t>er</w:t>
      </w:r>
      <w:r w:rsidRPr="009B7ABF">
        <w:rPr>
          <w:sz w:val="20"/>
        </w:rPr>
        <w:t xml:space="preserve"> </w:t>
      </w:r>
      <w:r w:rsidR="00675E56" w:rsidRPr="009B7ABF">
        <w:rPr>
          <w:sz w:val="20"/>
        </w:rPr>
        <w:t>(</w:t>
      </w:r>
      <w:r w:rsidR="00DF7F0D" w:rsidRPr="009B7ABF">
        <w:rPr>
          <w:sz w:val="20"/>
        </w:rPr>
        <w:t xml:space="preserve">holder of </w:t>
      </w:r>
      <w:r w:rsidRPr="009B7ABF">
        <w:rPr>
          <w:sz w:val="20"/>
        </w:rPr>
        <w:t>not less than fifty-one percent (51%)</w:t>
      </w:r>
      <w:r w:rsidR="00DF7F0D" w:rsidRPr="009B7ABF">
        <w:rPr>
          <w:sz w:val="20"/>
        </w:rPr>
        <w:t>)</w:t>
      </w:r>
      <w:r w:rsidRPr="009B7ABF">
        <w:rPr>
          <w:sz w:val="20"/>
        </w:rPr>
        <w:t xml:space="preserve"> </w:t>
      </w:r>
      <w:r w:rsidR="00DF7F0D" w:rsidRPr="009B7ABF">
        <w:rPr>
          <w:sz w:val="20"/>
        </w:rPr>
        <w:t xml:space="preserve">of the </w:t>
      </w:r>
      <w:r w:rsidR="00A5174A" w:rsidRPr="001B65DF">
        <w:rPr>
          <w:sz w:val="20"/>
          <w:szCs w:val="20"/>
        </w:rPr>
        <w:t xml:space="preserve">shares in the </w:t>
      </w:r>
      <w:r w:rsidR="00DF7F0D" w:rsidRPr="009B7ABF">
        <w:rPr>
          <w:sz w:val="20"/>
        </w:rPr>
        <w:t xml:space="preserve">Seller </w:t>
      </w:r>
      <w:r w:rsidRPr="009B7ABF">
        <w:rPr>
          <w:sz w:val="20"/>
        </w:rPr>
        <w:t xml:space="preserve">at the </w:t>
      </w:r>
      <w:r w:rsidR="00A5174A" w:rsidRPr="001B65DF">
        <w:rPr>
          <w:sz w:val="20"/>
          <w:szCs w:val="20"/>
        </w:rPr>
        <w:t>Signature Date</w:t>
      </w:r>
      <w:r w:rsidR="00A5174A" w:rsidRPr="009B7ABF">
        <w:rPr>
          <w:sz w:val="20"/>
        </w:rPr>
        <w:t xml:space="preserve"> </w:t>
      </w:r>
      <w:r w:rsidR="00DF7F0D" w:rsidRPr="009B7ABF">
        <w:rPr>
          <w:sz w:val="20"/>
        </w:rPr>
        <w:t xml:space="preserve">shall not transfer control in the Seller during the </w:t>
      </w:r>
      <w:r w:rsidRPr="009B7ABF">
        <w:rPr>
          <w:sz w:val="20"/>
        </w:rPr>
        <w:t xml:space="preserve">period of three (3) years after Commercial </w:t>
      </w:r>
      <w:r w:rsidRPr="001B65DF">
        <w:rPr>
          <w:sz w:val="20"/>
          <w:szCs w:val="20"/>
        </w:rPr>
        <w:t>Operation</w:t>
      </w:r>
      <w:r w:rsidRPr="009B7ABF">
        <w:rPr>
          <w:sz w:val="20"/>
        </w:rPr>
        <w:t xml:space="preserve"> Date, unless </w:t>
      </w:r>
      <w:r w:rsidR="002F38AA" w:rsidRPr="009B7ABF">
        <w:rPr>
          <w:sz w:val="20"/>
        </w:rPr>
        <w:t xml:space="preserve">such </w:t>
      </w:r>
      <w:r w:rsidR="00DF7F0D" w:rsidRPr="009B7ABF">
        <w:rPr>
          <w:sz w:val="20"/>
        </w:rPr>
        <w:t xml:space="preserve">transfer of </w:t>
      </w:r>
      <w:r w:rsidR="002F38AA" w:rsidRPr="009B7ABF">
        <w:rPr>
          <w:sz w:val="20"/>
        </w:rPr>
        <w:t xml:space="preserve">control has been </w:t>
      </w:r>
      <w:r w:rsidRPr="009B7ABF">
        <w:rPr>
          <w:sz w:val="20"/>
        </w:rPr>
        <w:t>approved by NamPower</w:t>
      </w:r>
      <w:r w:rsidR="002F38AA" w:rsidRPr="009B7ABF">
        <w:rPr>
          <w:sz w:val="20"/>
        </w:rPr>
        <w:t xml:space="preserve"> in writing prior </w:t>
      </w:r>
      <w:r w:rsidR="00DF7F0D" w:rsidRPr="009B7ABF">
        <w:rPr>
          <w:sz w:val="20"/>
        </w:rPr>
        <w:t>there</w:t>
      </w:r>
      <w:r w:rsidR="002F38AA" w:rsidRPr="009B7ABF">
        <w:rPr>
          <w:sz w:val="20"/>
        </w:rPr>
        <w:t xml:space="preserve">to, </w:t>
      </w:r>
      <w:r w:rsidRPr="009B7ABF">
        <w:rPr>
          <w:sz w:val="20"/>
        </w:rPr>
        <w:t>such approval not be unreasonably withheld</w:t>
      </w:r>
      <w:r w:rsidR="00551DCF" w:rsidRPr="009B7ABF">
        <w:rPr>
          <w:sz w:val="20"/>
        </w:rPr>
        <w:t>.</w:t>
      </w:r>
      <w:r w:rsidR="007B0C14" w:rsidRPr="009B7ABF">
        <w:rPr>
          <w:sz w:val="20"/>
        </w:rPr>
        <w:t xml:space="preserve"> </w:t>
      </w:r>
      <w:r w:rsidR="00390C4B" w:rsidRPr="009B7ABF">
        <w:rPr>
          <w:sz w:val="20"/>
        </w:rPr>
        <w:t>NamPower's</w:t>
      </w:r>
      <w:r w:rsidR="006903A5" w:rsidRPr="009B7ABF">
        <w:rPr>
          <w:sz w:val="20"/>
        </w:rPr>
        <w:t xml:space="preserve"> </w:t>
      </w:r>
      <w:r w:rsidR="00390C4B" w:rsidRPr="009B7ABF">
        <w:rPr>
          <w:sz w:val="20"/>
        </w:rPr>
        <w:t>consent shall not be required in connection with a transfer of shares in the Seller resulting from the enforcement of security provided to the Lenders.</w:t>
      </w:r>
      <w:r w:rsidR="00B71E44" w:rsidRPr="009B7ABF">
        <w:rPr>
          <w:sz w:val="20"/>
        </w:rPr>
        <w:t xml:space="preserve"> However, NamPower shall be notified with respect to such transfer of shares.</w:t>
      </w:r>
    </w:p>
    <w:p w:rsidR="00611A49" w:rsidRDefault="009406A1" w:rsidP="00E6391A">
      <w:pPr>
        <w:pStyle w:val="bodyEW"/>
        <w:numPr>
          <w:ilvl w:val="1"/>
          <w:numId w:val="8"/>
        </w:numPr>
        <w:rPr>
          <w:sz w:val="20"/>
        </w:rPr>
      </w:pPr>
      <w:r>
        <w:rPr>
          <w:sz w:val="20"/>
        </w:rPr>
        <w:t>The Seller,</w:t>
      </w:r>
      <w:r w:rsidR="00E6391A">
        <w:rPr>
          <w:sz w:val="20"/>
        </w:rPr>
        <w:t xml:space="preserve"> </w:t>
      </w:r>
      <w:r w:rsidR="00611A49">
        <w:rPr>
          <w:sz w:val="20"/>
        </w:rPr>
        <w:t>shall adhere to the previously disadvantaged Namibian (as designated and defined in section 18 of the Affirmative Action (Employment) Act, Act No 29 of 1998 (hereinafter referred to as “PDN Shareholding”) requirements as stipulated in the Generation Licence.</w:t>
      </w:r>
    </w:p>
    <w:p w:rsidR="009406A1" w:rsidRPr="009B7ABF" w:rsidRDefault="00611A49" w:rsidP="009B7ABF">
      <w:pPr>
        <w:pStyle w:val="bodyEW"/>
        <w:ind w:left="567"/>
        <w:rPr>
          <w:sz w:val="20"/>
        </w:rPr>
      </w:pPr>
      <w:r>
        <w:rPr>
          <w:sz w:val="20"/>
        </w:rPr>
        <w:t xml:space="preserve"> </w:t>
      </w:r>
    </w:p>
    <w:p w:rsidR="00E634BB" w:rsidRPr="001B65DF" w:rsidRDefault="00A3760B" w:rsidP="00D66F0E">
      <w:pPr>
        <w:pStyle w:val="Heading1"/>
        <w:keepNext w:val="0"/>
        <w:numPr>
          <w:ilvl w:val="0"/>
          <w:numId w:val="8"/>
        </w:numPr>
        <w:ind w:left="567"/>
      </w:pPr>
      <w:bookmarkStart w:id="417" w:name="_Toc365392707"/>
      <w:r w:rsidRPr="001B65DF">
        <w:rPr>
          <w:caps w:val="0"/>
        </w:rPr>
        <w:t>GENERAL</w:t>
      </w:r>
      <w:bookmarkEnd w:id="409"/>
      <w:r w:rsidRPr="001B65DF">
        <w:rPr>
          <w:caps w:val="0"/>
        </w:rPr>
        <w:t xml:space="preserve"> AND</w:t>
      </w:r>
      <w:r w:rsidRPr="009B7ABF">
        <w:rPr>
          <w:caps w:val="0"/>
        </w:rPr>
        <w:t xml:space="preserve"> MISCELLANEOUS</w:t>
      </w:r>
      <w:bookmarkEnd w:id="410"/>
      <w:bookmarkEnd w:id="411"/>
      <w:bookmarkEnd w:id="412"/>
      <w:bookmarkEnd w:id="413"/>
      <w:bookmarkEnd w:id="414"/>
      <w:bookmarkEnd w:id="415"/>
      <w:bookmarkEnd w:id="416"/>
      <w:bookmarkEnd w:id="417"/>
    </w:p>
    <w:p w:rsidR="00E634BB" w:rsidRPr="009B7ABF" w:rsidRDefault="00E634BB" w:rsidP="00D66F0E">
      <w:pPr>
        <w:numPr>
          <w:ilvl w:val="1"/>
          <w:numId w:val="8"/>
        </w:numPr>
        <w:tabs>
          <w:tab w:val="right" w:pos="1134"/>
        </w:tabs>
        <w:ind w:left="1134" w:hanging="567"/>
        <w:rPr>
          <w:rFonts w:ascii="Verdana" w:hAnsi="Verdana"/>
          <w:b/>
        </w:rPr>
      </w:pPr>
      <w:bookmarkStart w:id="418" w:name="_Toc1871313"/>
      <w:bookmarkStart w:id="419" w:name="_Toc1873314"/>
      <w:bookmarkStart w:id="420" w:name="_Toc129085887"/>
      <w:bookmarkStart w:id="421" w:name="_Toc146276956"/>
      <w:bookmarkStart w:id="422" w:name="_Toc304809212"/>
      <w:bookmarkStart w:id="423" w:name="_Toc531827197"/>
      <w:r w:rsidRPr="009B7ABF">
        <w:rPr>
          <w:rFonts w:ascii="Verdana" w:hAnsi="Verdana"/>
          <w:b/>
        </w:rPr>
        <w:t>Sole Record of Agreement</w:t>
      </w:r>
      <w:bookmarkEnd w:id="418"/>
      <w:bookmarkEnd w:id="419"/>
      <w:bookmarkEnd w:id="420"/>
      <w:bookmarkEnd w:id="421"/>
      <w:bookmarkEnd w:id="422"/>
    </w:p>
    <w:p w:rsidR="00E634BB" w:rsidRPr="009B7ABF" w:rsidRDefault="00E634BB" w:rsidP="009B7ABF">
      <w:pPr>
        <w:pStyle w:val="bodyEW"/>
        <w:rPr>
          <w:sz w:val="20"/>
        </w:rPr>
      </w:pPr>
      <w:r w:rsidRPr="009B7ABF">
        <w:rPr>
          <w:sz w:val="20"/>
        </w:rPr>
        <w:t>This Agreement constitutes the sole record of the agreement between the Parties with regard to the subject matter hereof.  No Party shall be bound by any express or implied term, representation, warranty, promise or the like not recorded herein.</w:t>
      </w:r>
      <w:bookmarkEnd w:id="423"/>
    </w:p>
    <w:p w:rsidR="00E634BB" w:rsidRPr="009B7ABF" w:rsidRDefault="00E634BB" w:rsidP="00D66F0E">
      <w:pPr>
        <w:numPr>
          <w:ilvl w:val="1"/>
          <w:numId w:val="8"/>
        </w:numPr>
        <w:tabs>
          <w:tab w:val="right" w:pos="1134"/>
        </w:tabs>
        <w:ind w:left="1134" w:hanging="567"/>
        <w:rPr>
          <w:rFonts w:ascii="Verdana" w:hAnsi="Verdana"/>
          <w:b/>
        </w:rPr>
      </w:pPr>
      <w:bookmarkStart w:id="424" w:name="_Toc1871314"/>
      <w:bookmarkStart w:id="425" w:name="_Toc1873315"/>
      <w:bookmarkStart w:id="426" w:name="_Toc129085888"/>
      <w:bookmarkStart w:id="427" w:name="_Toc146276957"/>
      <w:bookmarkStart w:id="428" w:name="_Toc304809213"/>
      <w:bookmarkStart w:id="429" w:name="_Toc531827198"/>
      <w:r w:rsidRPr="009B7ABF">
        <w:rPr>
          <w:rFonts w:ascii="Verdana" w:hAnsi="Verdana"/>
          <w:b/>
        </w:rPr>
        <w:t>No amendments except in writing</w:t>
      </w:r>
      <w:bookmarkEnd w:id="424"/>
      <w:bookmarkEnd w:id="425"/>
      <w:bookmarkEnd w:id="426"/>
      <w:bookmarkEnd w:id="427"/>
      <w:bookmarkEnd w:id="428"/>
    </w:p>
    <w:p w:rsidR="00E634BB" w:rsidRPr="009B7ABF" w:rsidRDefault="00E634BB" w:rsidP="00B63C8A">
      <w:pPr>
        <w:pStyle w:val="bodyEW"/>
      </w:pPr>
      <w:r w:rsidRPr="009B7ABF">
        <w:rPr>
          <w:sz w:val="20"/>
        </w:rPr>
        <w:t>No addition to, variation of, or agreed cancellation of, this Agreement shall be of any force or effect unless in writing and signed by or on behalf of the Parties.</w:t>
      </w:r>
      <w:bookmarkEnd w:id="429"/>
    </w:p>
    <w:p w:rsidR="00E634BB" w:rsidRPr="009B7ABF" w:rsidRDefault="00E634BB" w:rsidP="00D66F0E">
      <w:pPr>
        <w:numPr>
          <w:ilvl w:val="1"/>
          <w:numId w:val="8"/>
        </w:numPr>
        <w:tabs>
          <w:tab w:val="right" w:pos="1134"/>
        </w:tabs>
        <w:ind w:left="1134" w:hanging="567"/>
        <w:rPr>
          <w:rFonts w:ascii="Verdana" w:hAnsi="Verdana"/>
          <w:b/>
        </w:rPr>
      </w:pPr>
      <w:bookmarkStart w:id="430" w:name="_Toc1871315"/>
      <w:bookmarkStart w:id="431" w:name="_Toc1873316"/>
      <w:bookmarkStart w:id="432" w:name="_Toc129085889"/>
      <w:bookmarkStart w:id="433" w:name="_Toc146276958"/>
      <w:bookmarkStart w:id="434" w:name="_Toc304809214"/>
      <w:bookmarkStart w:id="435" w:name="_Toc531827199"/>
      <w:r w:rsidRPr="009B7ABF">
        <w:rPr>
          <w:rFonts w:ascii="Verdana" w:hAnsi="Verdana"/>
          <w:b/>
        </w:rPr>
        <w:t>Waivers</w:t>
      </w:r>
      <w:bookmarkEnd w:id="430"/>
      <w:bookmarkEnd w:id="431"/>
      <w:bookmarkEnd w:id="432"/>
      <w:bookmarkEnd w:id="433"/>
      <w:bookmarkEnd w:id="434"/>
    </w:p>
    <w:p w:rsidR="00E634BB" w:rsidRPr="009B7ABF" w:rsidRDefault="00E634BB" w:rsidP="00B63C8A">
      <w:pPr>
        <w:pStyle w:val="bodyEW"/>
      </w:pPr>
      <w:r w:rsidRPr="009B7ABF">
        <w:rPr>
          <w:sz w:val="20"/>
        </w:rPr>
        <w:t>Any relaxation or indulgence which any Party may grant to any other shall not constitute a waiver of the rights of that Party and shall not preclude that Party from exercising any rights which may have arisen in the past or which might arise in future.</w:t>
      </w:r>
      <w:bookmarkEnd w:id="435"/>
    </w:p>
    <w:p w:rsidR="00E634BB" w:rsidRPr="009B7ABF" w:rsidRDefault="00E634BB" w:rsidP="00D66F0E">
      <w:pPr>
        <w:numPr>
          <w:ilvl w:val="1"/>
          <w:numId w:val="8"/>
        </w:numPr>
        <w:tabs>
          <w:tab w:val="right" w:pos="1134"/>
        </w:tabs>
        <w:ind w:left="1134" w:hanging="567"/>
        <w:rPr>
          <w:rFonts w:ascii="Verdana" w:hAnsi="Verdana"/>
          <w:b/>
        </w:rPr>
      </w:pPr>
      <w:bookmarkStart w:id="436" w:name="_Toc1871317"/>
      <w:bookmarkStart w:id="437" w:name="_Toc1873318"/>
      <w:bookmarkStart w:id="438" w:name="_Toc129085891"/>
      <w:bookmarkStart w:id="439" w:name="_Toc146276959"/>
      <w:bookmarkStart w:id="440" w:name="_Toc304809215"/>
      <w:bookmarkStart w:id="441" w:name="_Toc531827201"/>
      <w:r w:rsidRPr="009B7ABF">
        <w:rPr>
          <w:rFonts w:ascii="Verdana" w:hAnsi="Verdana"/>
          <w:b/>
        </w:rPr>
        <w:t>Approvals and Consents</w:t>
      </w:r>
      <w:bookmarkEnd w:id="436"/>
      <w:bookmarkEnd w:id="437"/>
      <w:bookmarkEnd w:id="438"/>
      <w:bookmarkEnd w:id="439"/>
      <w:bookmarkEnd w:id="440"/>
    </w:p>
    <w:p w:rsidR="00E634BB" w:rsidRPr="009B7ABF" w:rsidRDefault="00E634BB" w:rsidP="005E5B1F">
      <w:pPr>
        <w:pStyle w:val="Heading3"/>
        <w:keepNext w:val="0"/>
        <w:numPr>
          <w:ilvl w:val="0"/>
          <w:numId w:val="0"/>
        </w:numPr>
        <w:spacing w:line="240" w:lineRule="exact"/>
        <w:ind w:left="1134"/>
        <w:jc w:val="both"/>
      </w:pPr>
      <w:r w:rsidRPr="009B7ABF">
        <w:t>An approval or consent given by a Party under this Agreement shall only be valid if in writing and shall not relieve the other Party from responsibility for complying with the requirements of this Agreement nor shall it be construed as a waiver of any rights under this Agreement except as and to the extent otherwise expressly provided in such approval or consent, or elsewhere in this Agreement.</w:t>
      </w:r>
      <w:bookmarkEnd w:id="441"/>
    </w:p>
    <w:p w:rsidR="00C92CC7" w:rsidRPr="005C281E" w:rsidRDefault="00C92CC7" w:rsidP="005C281E">
      <w:pPr>
        <w:widowControl/>
        <w:spacing w:after="0" w:line="240" w:lineRule="auto"/>
        <w:rPr>
          <w:rFonts w:ascii="Verdana" w:hAnsi="Verdana"/>
          <w:b/>
        </w:rPr>
      </w:pPr>
      <w:r w:rsidRPr="001B65DF">
        <w:rPr>
          <w:rFonts w:ascii="Verdana" w:hAnsi="Verdana"/>
          <w:b/>
        </w:rPr>
        <w:br w:type="page"/>
      </w:r>
    </w:p>
    <w:p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b/>
        </w:rPr>
        <w:t>IN WITNESS</w:t>
      </w:r>
      <w:r w:rsidRPr="009B7ABF">
        <w:rPr>
          <w:rFonts w:ascii="Verdana" w:hAnsi="Verdana"/>
        </w:rPr>
        <w:t xml:space="preserve"> whereof the said Parties have signed this Agreement on the dates and at the places specified hereunder.  </w:t>
      </w:r>
    </w:p>
    <w:p w:rsidR="00E634BB" w:rsidRPr="009B7ABF" w:rsidRDefault="00E634BB" w:rsidP="005E5B1F">
      <w:pPr>
        <w:pStyle w:val="BodyText"/>
        <w:widowControl w:val="0"/>
        <w:spacing w:line="240" w:lineRule="exact"/>
        <w:ind w:right="-96"/>
        <w:jc w:val="both"/>
        <w:rPr>
          <w:rFonts w:ascii="Verdana" w:hAnsi="Verdana"/>
        </w:rPr>
      </w:pPr>
      <w:r w:rsidRPr="009B7ABF">
        <w:rPr>
          <w:rFonts w:ascii="Verdana" w:hAnsi="Verdana"/>
        </w:rPr>
        <w:t xml:space="preserve">On behalf of the </w:t>
      </w:r>
      <w:r w:rsidRPr="009B7ABF">
        <w:rPr>
          <w:rFonts w:ascii="Verdana" w:hAnsi="Verdana"/>
          <w:b/>
        </w:rPr>
        <w:t>Seller</w:t>
      </w:r>
      <w:r w:rsidRPr="009B7ABF">
        <w:rPr>
          <w:rFonts w:ascii="Verdana" w:hAnsi="Verdana"/>
        </w:rPr>
        <w:t xml:space="preserve"> by the signatory who warrants that he is duly authorised:  </w:t>
      </w:r>
    </w:p>
    <w:p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rsidR="00E634BB" w:rsidRPr="009B7ABF" w:rsidRDefault="00E634BB" w:rsidP="005E5B1F">
      <w:pPr>
        <w:pStyle w:val="BodyText"/>
        <w:widowControl w:val="0"/>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rsidR="00E634BB" w:rsidRPr="009B7ABF" w:rsidRDefault="00E634BB" w:rsidP="00342998">
      <w:pPr>
        <w:pStyle w:val="BodyText"/>
        <w:spacing w:line="240" w:lineRule="exact"/>
        <w:ind w:right="-96"/>
        <w:jc w:val="both"/>
        <w:rPr>
          <w:rFonts w:ascii="Verdana" w:hAnsi="Verdana"/>
        </w:rPr>
      </w:pPr>
    </w:p>
    <w:p w:rsidR="00E634BB" w:rsidRPr="009B7ABF" w:rsidRDefault="00E634BB" w:rsidP="00342998">
      <w:pPr>
        <w:pStyle w:val="BodyText"/>
        <w:spacing w:line="240" w:lineRule="exact"/>
        <w:ind w:right="-96"/>
        <w:jc w:val="both"/>
        <w:rPr>
          <w:rFonts w:ascii="Verdana" w:hAnsi="Verdana"/>
        </w:rPr>
      </w:pPr>
      <w:r w:rsidRPr="009B7ABF">
        <w:rPr>
          <w:rFonts w:ascii="Verdana" w:hAnsi="Verdana"/>
        </w:rPr>
        <w:t xml:space="preserve">On behalf of </w:t>
      </w:r>
      <w:r w:rsidRPr="009B7ABF">
        <w:rPr>
          <w:rFonts w:ascii="Verdana" w:hAnsi="Verdana"/>
          <w:b/>
        </w:rPr>
        <w:t>NamPower</w:t>
      </w:r>
      <w:r w:rsidRPr="009B7ABF">
        <w:rPr>
          <w:rFonts w:ascii="Verdana" w:hAnsi="Verdana"/>
        </w:rPr>
        <w:t xml:space="preserve"> by the signatory who warrants that he is duly authorised:  </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Signed:  ___________________</w:t>
      </w:r>
      <w:r w:rsidRPr="009B7ABF">
        <w:rPr>
          <w:rFonts w:ascii="Verdana" w:hAnsi="Verdana"/>
        </w:rPr>
        <w:tab/>
        <w:t>Title:  _________________________</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Witness:  ___________________</w:t>
      </w:r>
      <w:r w:rsidRPr="009B7ABF">
        <w:rPr>
          <w:rFonts w:ascii="Verdana" w:hAnsi="Verdana"/>
        </w:rPr>
        <w:tab/>
        <w:t>Title:  _________________________</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 xml:space="preserve">This _________ day of _________ </w:t>
      </w:r>
    </w:p>
    <w:p w:rsidR="00E634BB" w:rsidRPr="009B7ABF" w:rsidRDefault="00E634BB" w:rsidP="00342998">
      <w:pPr>
        <w:pStyle w:val="BodyText"/>
        <w:tabs>
          <w:tab w:val="left" w:pos="3969"/>
        </w:tabs>
        <w:spacing w:before="480" w:line="240" w:lineRule="exact"/>
        <w:ind w:right="-96"/>
        <w:jc w:val="both"/>
        <w:rPr>
          <w:rFonts w:ascii="Verdana" w:hAnsi="Verdana"/>
        </w:rPr>
      </w:pPr>
      <w:r w:rsidRPr="009B7ABF">
        <w:rPr>
          <w:rFonts w:ascii="Verdana" w:hAnsi="Verdana"/>
        </w:rPr>
        <w:t>At:  _____________________________</w:t>
      </w:r>
    </w:p>
    <w:p w:rsidR="00E634BB" w:rsidRPr="009B7ABF" w:rsidRDefault="00E634BB" w:rsidP="00342998">
      <w:pPr>
        <w:pStyle w:val="BodyText"/>
        <w:spacing w:line="240" w:lineRule="exact"/>
        <w:ind w:right="-96"/>
        <w:jc w:val="both"/>
        <w:rPr>
          <w:rFonts w:ascii="Verdana" w:hAnsi="Verdana"/>
        </w:rPr>
      </w:pPr>
    </w:p>
    <w:p w:rsidR="00E634BB" w:rsidRPr="001B65DF" w:rsidRDefault="00E634BB" w:rsidP="00342998">
      <w:pPr>
        <w:pStyle w:val="BodyText"/>
        <w:spacing w:line="240" w:lineRule="exact"/>
        <w:ind w:right="-96"/>
        <w:jc w:val="both"/>
        <w:rPr>
          <w:rFonts w:ascii="Verdana" w:hAnsi="Verdana"/>
        </w:rPr>
      </w:pPr>
    </w:p>
    <w:p w:rsidR="00E634BB" w:rsidRPr="001B65DF" w:rsidRDefault="00E634BB" w:rsidP="00342998">
      <w:pPr>
        <w:pStyle w:val="BodyText"/>
        <w:spacing w:line="240" w:lineRule="exact"/>
        <w:ind w:right="-96"/>
        <w:jc w:val="both"/>
        <w:rPr>
          <w:rFonts w:ascii="Verdana" w:hAnsi="Verdana"/>
        </w:rPr>
      </w:pPr>
    </w:p>
    <w:p w:rsidR="00E634BB" w:rsidRPr="001B65DF" w:rsidRDefault="00E634BB" w:rsidP="00342998">
      <w:pPr>
        <w:pStyle w:val="BodyText"/>
        <w:spacing w:line="240" w:lineRule="exact"/>
        <w:ind w:left="2160" w:right="-96" w:hanging="2160"/>
        <w:jc w:val="both"/>
        <w:rPr>
          <w:rFonts w:ascii="Verdana" w:hAnsi="Verdana"/>
        </w:rPr>
      </w:pPr>
      <w:r w:rsidRPr="001B65DF">
        <w:rPr>
          <w:rFonts w:ascii="Verdana" w:hAnsi="Verdana"/>
        </w:rPr>
        <w:br w:type="page"/>
      </w:r>
    </w:p>
    <w:p w:rsidR="00216CF4" w:rsidRPr="009B7ABF" w:rsidRDefault="00A3760B" w:rsidP="00B71E44">
      <w:pPr>
        <w:pStyle w:val="Annexure"/>
        <w:spacing w:line="240" w:lineRule="exact"/>
        <w:ind w:left="0" w:firstLine="0"/>
        <w:jc w:val="both"/>
        <w:rPr>
          <w:rFonts w:ascii="Verdana" w:hAnsi="Verdana"/>
        </w:rPr>
      </w:pPr>
      <w:bookmarkStart w:id="442" w:name="_Ref221376689"/>
      <w:bookmarkStart w:id="443" w:name="_Toc146276960"/>
      <w:bookmarkStart w:id="444" w:name="_Ref303709201"/>
      <w:bookmarkStart w:id="445" w:name="_Toc365392708"/>
      <w:bookmarkStart w:id="446" w:name="_Ref221379709"/>
      <w:r w:rsidRPr="001B65DF">
        <w:rPr>
          <w:rFonts w:ascii="Verdana" w:hAnsi="Verdana"/>
          <w:caps w:val="0"/>
          <w:szCs w:val="20"/>
        </w:rPr>
        <w:t>CONSENTS</w:t>
      </w:r>
      <w:bookmarkEnd w:id="442"/>
      <w:bookmarkEnd w:id="443"/>
      <w:bookmarkEnd w:id="444"/>
      <w:bookmarkEnd w:id="445"/>
    </w:p>
    <w:p w:rsidR="00E634BB" w:rsidRPr="001B65DF" w:rsidRDefault="00E634BB" w:rsidP="003B3C59">
      <w:pPr>
        <w:pStyle w:val="BodyText"/>
        <w:rPr>
          <w:rFonts w:ascii="Verdana" w:hAnsi="Verdana"/>
        </w:rPr>
      </w:pPr>
    </w:p>
    <w:p w:rsidR="00216CF4" w:rsidRPr="009B7ABF" w:rsidRDefault="00E634BB">
      <w:pPr>
        <w:pStyle w:val="BodyText"/>
        <w:spacing w:line="240" w:lineRule="exact"/>
        <w:ind w:right="-96" w:hanging="709"/>
        <w:jc w:val="both"/>
        <w:rPr>
          <w:rFonts w:ascii="Verdana" w:hAnsi="Verdana"/>
          <w:b/>
        </w:rPr>
      </w:pPr>
      <w:r w:rsidRPr="009B7ABF">
        <w:rPr>
          <w:rFonts w:ascii="Verdana" w:hAnsi="Verdana"/>
          <w:b/>
        </w:rPr>
        <w:t>A.</w:t>
      </w:r>
      <w:r w:rsidRPr="009B7ABF">
        <w:rPr>
          <w:rFonts w:ascii="Verdana" w:hAnsi="Verdana"/>
          <w:b/>
        </w:rPr>
        <w:tab/>
        <w:t>NamPower’s Consents</w:t>
      </w:r>
    </w:p>
    <w:p w:rsidR="00E634BB" w:rsidRPr="009B7ABF" w:rsidRDefault="00E634BB" w:rsidP="00D66F0E">
      <w:pPr>
        <w:pStyle w:val="BodyText"/>
        <w:numPr>
          <w:ilvl w:val="0"/>
          <w:numId w:val="18"/>
        </w:numPr>
        <w:spacing w:after="300" w:line="240" w:lineRule="exact"/>
        <w:ind w:left="1843" w:right="-96" w:hanging="1134"/>
        <w:jc w:val="both"/>
        <w:rPr>
          <w:rFonts w:ascii="Verdana" w:hAnsi="Verdana"/>
        </w:rPr>
      </w:pPr>
      <w:r w:rsidRPr="009B7ABF">
        <w:rPr>
          <w:rFonts w:ascii="Verdana" w:hAnsi="Verdana"/>
        </w:rPr>
        <w:t xml:space="preserve">Transmission licence amendment (if required) / EIA approvals / Board consent </w:t>
      </w:r>
    </w:p>
    <w:p w:rsidR="00E634BB" w:rsidRPr="009B7ABF" w:rsidRDefault="00FB3AC7" w:rsidP="00FB3AC7">
      <w:pPr>
        <w:pStyle w:val="BodyText"/>
        <w:tabs>
          <w:tab w:val="left" w:pos="1800"/>
        </w:tabs>
        <w:spacing w:line="240" w:lineRule="exact"/>
        <w:ind w:right="-96"/>
        <w:jc w:val="both"/>
        <w:rPr>
          <w:rFonts w:ascii="Verdana" w:hAnsi="Verdana"/>
        </w:rPr>
      </w:pPr>
      <w:r>
        <w:rPr>
          <w:rFonts w:ascii="Verdana" w:hAnsi="Verdana"/>
        </w:rPr>
        <w:t xml:space="preserve">2. </w:t>
      </w:r>
      <w:r>
        <w:rPr>
          <w:rFonts w:ascii="Verdana" w:hAnsi="Verdana"/>
        </w:rPr>
        <w:tab/>
      </w:r>
      <w:r w:rsidR="00B45536">
        <w:rPr>
          <w:rFonts w:ascii="Verdana" w:hAnsi="Verdana"/>
        </w:rPr>
        <w:t>ECB</w:t>
      </w:r>
      <w:r w:rsidR="008E393E">
        <w:rPr>
          <w:rFonts w:ascii="Verdana" w:hAnsi="Verdana"/>
        </w:rPr>
        <w:t xml:space="preserve"> regulatory oversight of the PPA</w:t>
      </w:r>
    </w:p>
    <w:p w:rsidR="00216CF4" w:rsidRPr="009B7ABF" w:rsidRDefault="00E634BB">
      <w:pPr>
        <w:pStyle w:val="BodyText"/>
        <w:spacing w:line="240" w:lineRule="exact"/>
        <w:ind w:right="-96" w:hanging="709"/>
        <w:jc w:val="both"/>
        <w:rPr>
          <w:rFonts w:ascii="Verdana" w:hAnsi="Verdana"/>
          <w:b/>
        </w:rPr>
      </w:pPr>
      <w:r w:rsidRPr="009B7ABF">
        <w:rPr>
          <w:rFonts w:ascii="Verdana" w:hAnsi="Verdana"/>
          <w:b/>
        </w:rPr>
        <w:t>B.</w:t>
      </w:r>
      <w:r w:rsidRPr="009B7ABF">
        <w:rPr>
          <w:rFonts w:ascii="Verdana" w:hAnsi="Verdana"/>
          <w:b/>
        </w:rPr>
        <w:tab/>
        <w:t>The Seller’s Consents</w:t>
      </w:r>
    </w:p>
    <w:p w:rsidR="00E634BB" w:rsidRPr="009B7ABF" w:rsidRDefault="00551DCF" w:rsidP="00D66F0E">
      <w:pPr>
        <w:pStyle w:val="BodyText"/>
        <w:numPr>
          <w:ilvl w:val="0"/>
          <w:numId w:val="19"/>
        </w:numPr>
        <w:spacing w:after="300" w:line="240" w:lineRule="exact"/>
        <w:ind w:left="1440" w:right="-96" w:hanging="720"/>
        <w:jc w:val="both"/>
        <w:rPr>
          <w:rFonts w:ascii="Verdana" w:hAnsi="Verdana"/>
        </w:rPr>
      </w:pPr>
      <w:r w:rsidRPr="009B7ABF">
        <w:rPr>
          <w:rFonts w:ascii="Verdana" w:hAnsi="Verdana"/>
        </w:rPr>
        <w:t>T</w:t>
      </w:r>
      <w:r w:rsidR="00E634BB" w:rsidRPr="009B7ABF">
        <w:rPr>
          <w:rFonts w:ascii="Verdana" w:hAnsi="Verdana"/>
        </w:rPr>
        <w:t xml:space="preserve">hose stipulated in </w:t>
      </w:r>
      <w:r w:rsidR="00C5229A">
        <w:rPr>
          <w:rFonts w:ascii="Verdana" w:hAnsi="Verdana"/>
        </w:rPr>
        <w:t xml:space="preserve">the </w:t>
      </w:r>
      <w:r w:rsidR="00E634BB" w:rsidRPr="009B7ABF">
        <w:rPr>
          <w:rFonts w:ascii="Verdana" w:hAnsi="Verdana"/>
        </w:rPr>
        <w:t>condition</w:t>
      </w:r>
      <w:r w:rsidR="00C5229A">
        <w:rPr>
          <w:rFonts w:ascii="Verdana" w:hAnsi="Verdana"/>
        </w:rPr>
        <w:t>s of the</w:t>
      </w:r>
      <w:r w:rsidR="00E634BB" w:rsidRPr="009B7ABF">
        <w:rPr>
          <w:rFonts w:ascii="Verdana" w:hAnsi="Verdana"/>
        </w:rPr>
        <w:t xml:space="preserve"> Licence</w:t>
      </w:r>
      <w:r w:rsidR="00C5229A">
        <w:rPr>
          <w:rFonts w:ascii="Verdana" w:hAnsi="Verdana"/>
        </w:rPr>
        <w:t xml:space="preserve"> including suspensive conditions</w:t>
      </w:r>
      <w:r w:rsidR="00E634BB" w:rsidRPr="009B7ABF">
        <w:rPr>
          <w:rFonts w:ascii="Verdana" w:hAnsi="Verdana"/>
        </w:rPr>
        <w:t xml:space="preserve">, site permit, EIA, Generation licence </w:t>
      </w:r>
    </w:p>
    <w:p w:rsidR="00E634BB" w:rsidRPr="001B65DF" w:rsidRDefault="00E634BB" w:rsidP="00342998">
      <w:pPr>
        <w:pStyle w:val="BodyText"/>
        <w:spacing w:line="240" w:lineRule="exact"/>
        <w:ind w:left="3240" w:right="-96"/>
        <w:jc w:val="both"/>
        <w:rPr>
          <w:rFonts w:ascii="Verdana" w:hAnsi="Verdana"/>
          <w:color w:val="FF0000"/>
        </w:rPr>
      </w:pPr>
    </w:p>
    <w:p w:rsidR="00E634BB" w:rsidRPr="009B7ABF" w:rsidRDefault="00E634BB" w:rsidP="00D840B3">
      <w:pPr>
        <w:pStyle w:val="Annexure"/>
        <w:spacing w:line="240" w:lineRule="exact"/>
        <w:ind w:left="0" w:firstLine="0"/>
        <w:jc w:val="both"/>
        <w:rPr>
          <w:rFonts w:ascii="Verdana" w:hAnsi="Verdana"/>
        </w:rPr>
      </w:pPr>
      <w:r w:rsidRPr="009B7ABF">
        <w:rPr>
          <w:rFonts w:ascii="Verdana" w:hAnsi="Verdana"/>
        </w:rPr>
        <w:br w:type="page"/>
      </w:r>
      <w:bookmarkStart w:id="447" w:name="_Toc304809217"/>
      <w:bookmarkStart w:id="448" w:name="_Toc365392709"/>
      <w:r w:rsidR="005771AD">
        <w:rPr>
          <w:rFonts w:ascii="Verdana" w:hAnsi="Verdana"/>
        </w:rPr>
        <w:t xml:space="preserve">SINGLE </w:t>
      </w:r>
      <w:r w:rsidRPr="009B7ABF">
        <w:rPr>
          <w:rFonts w:ascii="Verdana" w:hAnsi="Verdana"/>
        </w:rPr>
        <w:t xml:space="preserve">LINE DIAGRAM OF </w:t>
      </w:r>
      <w:r w:rsidR="005771AD">
        <w:rPr>
          <w:rFonts w:ascii="Verdana" w:hAnsi="Verdana"/>
        </w:rPr>
        <w:t xml:space="preserve">POWER </w:t>
      </w:r>
      <w:r w:rsidR="005771AD" w:rsidRPr="009B7ABF">
        <w:rPr>
          <w:rFonts w:ascii="Verdana" w:hAnsi="Verdana"/>
        </w:rPr>
        <w:t>P</w:t>
      </w:r>
      <w:r w:rsidR="005771AD">
        <w:rPr>
          <w:rFonts w:ascii="Verdana" w:hAnsi="Verdana"/>
        </w:rPr>
        <w:t>LAN</w:t>
      </w:r>
      <w:r w:rsidR="005771AD" w:rsidRPr="009B7ABF">
        <w:rPr>
          <w:rFonts w:ascii="Verdana" w:hAnsi="Verdana"/>
        </w:rPr>
        <w:t xml:space="preserve">T </w:t>
      </w:r>
      <w:bookmarkEnd w:id="447"/>
      <w:bookmarkEnd w:id="448"/>
    </w:p>
    <w:p w:rsidR="00E634BB" w:rsidRPr="009B7ABF" w:rsidRDefault="00E634BB" w:rsidP="00342998">
      <w:pPr>
        <w:autoSpaceDE w:val="0"/>
        <w:autoSpaceDN w:val="0"/>
        <w:adjustRightInd w:val="0"/>
        <w:spacing w:line="240" w:lineRule="exact"/>
        <w:rPr>
          <w:rFonts w:ascii="Verdana" w:hAnsi="Verdana"/>
          <w:b/>
          <w:color w:val="000000"/>
        </w:rPr>
      </w:pPr>
    </w:p>
    <w:p w:rsidR="00E634BB" w:rsidRPr="009B7ABF" w:rsidRDefault="00E634BB" w:rsidP="00A82D04">
      <w:pPr>
        <w:rPr>
          <w:rFonts w:ascii="Verdana" w:hAnsi="Verdana"/>
        </w:rPr>
      </w:pPr>
    </w:p>
    <w:p w:rsidR="00E634BB" w:rsidRPr="009B7ABF" w:rsidRDefault="00E634BB" w:rsidP="009B7ABF">
      <w:pPr>
        <w:pStyle w:val="Annexure"/>
        <w:rPr>
          <w:rFonts w:ascii="Verdana" w:hAnsi="Verdana"/>
        </w:rPr>
      </w:pPr>
      <w:r w:rsidRPr="001B65DF">
        <w:rPr>
          <w:rFonts w:ascii="Verdana" w:hAnsi="Verdana"/>
          <w:szCs w:val="20"/>
        </w:rPr>
        <w:br w:type="page"/>
      </w:r>
      <w:bookmarkStart w:id="449" w:name="_Toc304809218"/>
      <w:bookmarkStart w:id="450" w:name="_Toc365392710"/>
      <w:r w:rsidR="00A5174A" w:rsidRPr="009B7ABF">
        <w:rPr>
          <w:rFonts w:ascii="Verdana" w:hAnsi="Verdana"/>
        </w:rPr>
        <w:t>ENERGY PAYMENT</w:t>
      </w:r>
      <w:bookmarkEnd w:id="449"/>
      <w:bookmarkEnd w:id="450"/>
    </w:p>
    <w:p w:rsidR="00E634BB" w:rsidRPr="009B7ABF" w:rsidRDefault="00E634BB" w:rsidP="007F6A20">
      <w:pPr>
        <w:spacing w:line="240" w:lineRule="auto"/>
        <w:jc w:val="both"/>
        <w:rPr>
          <w:rFonts w:ascii="Verdana" w:hAnsi="Verdana"/>
          <w:lang w:val="en-ZA"/>
        </w:rPr>
      </w:pPr>
      <w:r w:rsidRPr="009B7ABF">
        <w:rPr>
          <w:rFonts w:ascii="Verdana" w:hAnsi="Verdana"/>
          <w:lang w:val="en-ZA"/>
        </w:rPr>
        <w:t>This Annexure sets out the Energy Payment payable under Clause 9 of this Agreement</w:t>
      </w:r>
      <w:r w:rsidR="00565EF2" w:rsidRPr="009B7ABF">
        <w:rPr>
          <w:rFonts w:ascii="Verdana" w:hAnsi="Verdana"/>
          <w:lang w:val="en-ZA"/>
        </w:rPr>
        <w:t>, for each Billing Period</w:t>
      </w:r>
      <w:r w:rsidRPr="009B7ABF">
        <w:rPr>
          <w:rFonts w:ascii="Verdana" w:hAnsi="Verdana"/>
          <w:lang w:val="en-ZA"/>
        </w:rPr>
        <w:t xml:space="preserve">. </w:t>
      </w:r>
    </w:p>
    <w:p w:rsidR="00E634BB" w:rsidRPr="009B7ABF" w:rsidRDefault="00E634BB" w:rsidP="007F6A20">
      <w:pPr>
        <w:spacing w:line="240" w:lineRule="auto"/>
        <w:jc w:val="both"/>
        <w:rPr>
          <w:rFonts w:ascii="Verdana" w:hAnsi="Verdana"/>
          <w:lang w:val="en-ZA"/>
        </w:rPr>
      </w:pPr>
      <w:r w:rsidRPr="009B7ABF">
        <w:rPr>
          <w:rFonts w:ascii="Verdana" w:hAnsi="Verdana"/>
          <w:lang w:val="en-ZA"/>
        </w:rPr>
        <w:t xml:space="preserve">The year referred </w:t>
      </w:r>
      <w:r w:rsidR="001B65DF" w:rsidRPr="009B7ABF">
        <w:rPr>
          <w:rFonts w:ascii="Verdana" w:hAnsi="Verdana"/>
          <w:lang w:val="en-ZA"/>
        </w:rPr>
        <w:t xml:space="preserve">to in this </w:t>
      </w:r>
      <w:r w:rsidR="001B65DF" w:rsidRPr="001B65DF">
        <w:rPr>
          <w:rFonts w:ascii="Verdana" w:hAnsi="Verdana"/>
          <w:lang w:val="en-ZA"/>
        </w:rPr>
        <w:t>A</w:t>
      </w:r>
      <w:r w:rsidRPr="001B65DF">
        <w:rPr>
          <w:rFonts w:ascii="Verdana" w:hAnsi="Verdana"/>
          <w:lang w:val="en-ZA"/>
        </w:rPr>
        <w:t>nnexure</w:t>
      </w:r>
      <w:r w:rsidRPr="009B7ABF">
        <w:rPr>
          <w:rFonts w:ascii="Verdana" w:hAnsi="Verdana"/>
          <w:lang w:val="en-ZA"/>
        </w:rPr>
        <w:t xml:space="preserve"> is the NamPower financial year i.e. 01</w:t>
      </w:r>
      <w:r w:rsidRPr="009B7ABF">
        <w:rPr>
          <w:rFonts w:ascii="Verdana" w:hAnsi="Verdana"/>
          <w:vertAlign w:val="superscript"/>
          <w:lang w:val="en-ZA"/>
        </w:rPr>
        <w:t>st</w:t>
      </w:r>
      <w:r w:rsidRPr="009B7ABF">
        <w:rPr>
          <w:rFonts w:ascii="Verdana" w:hAnsi="Verdana"/>
          <w:lang w:val="en-ZA"/>
        </w:rPr>
        <w:t xml:space="preserve"> of July to 30</w:t>
      </w:r>
      <w:r w:rsidRPr="009B7ABF">
        <w:rPr>
          <w:rFonts w:ascii="Verdana" w:hAnsi="Verdana"/>
          <w:vertAlign w:val="superscript"/>
          <w:lang w:val="en-ZA"/>
        </w:rPr>
        <w:t>st</w:t>
      </w:r>
      <w:r w:rsidRPr="009B7ABF">
        <w:rPr>
          <w:rFonts w:ascii="Verdana" w:hAnsi="Verdana"/>
          <w:lang w:val="en-ZA"/>
        </w:rPr>
        <w:t xml:space="preserve"> of June and not a calendar year i.e. from 1</w:t>
      </w:r>
      <w:r w:rsidRPr="009B7ABF">
        <w:rPr>
          <w:rFonts w:ascii="Verdana" w:hAnsi="Verdana"/>
          <w:vertAlign w:val="superscript"/>
          <w:lang w:val="en-ZA"/>
        </w:rPr>
        <w:t>st</w:t>
      </w:r>
      <w:r w:rsidRPr="009B7ABF">
        <w:rPr>
          <w:rFonts w:ascii="Verdana" w:hAnsi="Verdana"/>
          <w:lang w:val="en-ZA"/>
        </w:rPr>
        <w:t xml:space="preserve"> of January to 31</w:t>
      </w:r>
      <w:r w:rsidRPr="009B7ABF">
        <w:rPr>
          <w:rFonts w:ascii="Verdana" w:hAnsi="Verdana"/>
          <w:vertAlign w:val="superscript"/>
          <w:lang w:val="en-ZA"/>
        </w:rPr>
        <w:t>st</w:t>
      </w:r>
      <w:r w:rsidRPr="009B7ABF">
        <w:rPr>
          <w:rFonts w:ascii="Verdana" w:hAnsi="Verdana"/>
          <w:lang w:val="en-ZA"/>
        </w:rPr>
        <w:t xml:space="preserve"> of December.</w:t>
      </w:r>
    </w:p>
    <w:p w:rsidR="00BB5487" w:rsidRPr="00B63C8A" w:rsidRDefault="00E634BB" w:rsidP="002D6AB9">
      <w:pPr>
        <w:tabs>
          <w:tab w:val="left" w:pos="700"/>
        </w:tabs>
        <w:spacing w:line="240" w:lineRule="auto"/>
        <w:ind w:left="709" w:hanging="709"/>
        <w:jc w:val="both"/>
        <w:rPr>
          <w:rFonts w:ascii="Verdana" w:hAnsi="Verdana"/>
          <w:b/>
          <w:lang w:val="en-ZA"/>
        </w:rPr>
      </w:pPr>
      <w:r w:rsidRPr="00B63C8A">
        <w:rPr>
          <w:rFonts w:ascii="Verdana" w:hAnsi="Verdana"/>
          <w:b/>
          <w:lang w:val="en-ZA"/>
        </w:rPr>
        <w:t>A1.</w:t>
      </w:r>
      <w:r w:rsidRPr="00B63C8A">
        <w:rPr>
          <w:rFonts w:ascii="Verdana" w:hAnsi="Verdana"/>
          <w:b/>
          <w:lang w:val="en-ZA"/>
        </w:rPr>
        <w:tab/>
        <w:t xml:space="preserve">Energy </w:t>
      </w:r>
      <w:r w:rsidR="00695C56" w:rsidRPr="00B63C8A">
        <w:rPr>
          <w:rFonts w:ascii="Verdana" w:hAnsi="Verdana"/>
          <w:b/>
          <w:lang w:val="en-ZA"/>
        </w:rPr>
        <w:t>Payment</w:t>
      </w:r>
      <w:r w:rsidR="000B2649" w:rsidRPr="001B65DF">
        <w:rPr>
          <w:rFonts w:ascii="Verdana" w:hAnsi="Verdana"/>
          <w:b/>
          <w:lang w:val="en-ZA"/>
        </w:rPr>
        <w:t xml:space="preserve"> (whether before or after the Commercial Operation Date)</w:t>
      </w:r>
    </w:p>
    <w:p w:rsidR="00BB5487" w:rsidRPr="009B7ABF" w:rsidRDefault="00E634BB">
      <w:pPr>
        <w:spacing w:line="240" w:lineRule="auto"/>
        <w:ind w:left="709"/>
        <w:jc w:val="both"/>
        <w:rPr>
          <w:rFonts w:ascii="Verdana" w:hAnsi="Verdana"/>
          <w:lang w:val="en-ZA"/>
        </w:rPr>
      </w:pPr>
      <w:r w:rsidRPr="009B7ABF">
        <w:rPr>
          <w:rFonts w:ascii="Verdana" w:hAnsi="Verdana"/>
          <w:lang w:val="en-ZA"/>
        </w:rPr>
        <w:t xml:space="preserve">The </w:t>
      </w:r>
      <w:r w:rsidR="00695C56" w:rsidRPr="009B7ABF">
        <w:rPr>
          <w:rFonts w:ascii="Verdana" w:hAnsi="Verdana"/>
          <w:lang w:val="en-ZA"/>
        </w:rPr>
        <w:t>E</w:t>
      </w:r>
      <w:r w:rsidRPr="009B7ABF">
        <w:rPr>
          <w:rFonts w:ascii="Verdana" w:hAnsi="Verdana"/>
          <w:lang w:val="en-ZA"/>
        </w:rPr>
        <w:t xml:space="preserve">nergy </w:t>
      </w:r>
      <w:r w:rsidR="00695C56" w:rsidRPr="009B7ABF">
        <w:rPr>
          <w:rFonts w:ascii="Verdana" w:hAnsi="Verdana"/>
          <w:lang w:val="en-ZA"/>
        </w:rPr>
        <w:t xml:space="preserve">Payment </w:t>
      </w:r>
      <w:r w:rsidR="00D10D28" w:rsidRPr="009B7ABF">
        <w:rPr>
          <w:rFonts w:ascii="Verdana" w:hAnsi="Verdana"/>
          <w:lang w:val="en-ZA"/>
        </w:rPr>
        <w:t xml:space="preserve">shall be composed of the following </w:t>
      </w:r>
      <w:r w:rsidR="00765663" w:rsidRPr="009B7ABF">
        <w:rPr>
          <w:rFonts w:ascii="Verdana" w:hAnsi="Verdana"/>
          <w:lang w:val="en-ZA"/>
        </w:rPr>
        <w:t>three</w:t>
      </w:r>
      <w:r w:rsidR="00D10D28" w:rsidRPr="009B7ABF">
        <w:rPr>
          <w:rFonts w:ascii="Verdana" w:hAnsi="Verdana"/>
          <w:lang w:val="en-ZA"/>
        </w:rPr>
        <w:t xml:space="preserve"> (</w:t>
      </w:r>
      <w:r w:rsidR="00765663" w:rsidRPr="009B7ABF">
        <w:rPr>
          <w:rFonts w:ascii="Verdana" w:hAnsi="Verdana"/>
          <w:lang w:val="en-ZA"/>
        </w:rPr>
        <w:t>3</w:t>
      </w:r>
      <w:r w:rsidR="00D10D28" w:rsidRPr="009B7ABF">
        <w:rPr>
          <w:rFonts w:ascii="Verdana" w:hAnsi="Verdana"/>
          <w:lang w:val="en-ZA"/>
        </w:rPr>
        <w:t>) components:</w:t>
      </w:r>
    </w:p>
    <w:p w:rsidR="00390C4B" w:rsidRPr="009B7ABF" w:rsidRDefault="00E0744D" w:rsidP="00D66F0E">
      <w:pPr>
        <w:pStyle w:val="ListParagraph"/>
        <w:numPr>
          <w:ilvl w:val="6"/>
          <w:numId w:val="9"/>
        </w:numPr>
        <w:tabs>
          <w:tab w:val="num" w:pos="851"/>
        </w:tabs>
        <w:spacing w:line="240" w:lineRule="auto"/>
        <w:ind w:left="1276" w:hanging="567"/>
        <w:contextualSpacing w:val="0"/>
        <w:jc w:val="both"/>
        <w:rPr>
          <w:rFonts w:ascii="Verdana" w:hAnsi="Verdana"/>
          <w:lang w:val="en-ZA"/>
        </w:rPr>
      </w:pPr>
      <w:r w:rsidRPr="009B7ABF">
        <w:rPr>
          <w:rFonts w:ascii="Verdana" w:hAnsi="Verdana"/>
          <w:lang w:val="en-ZA"/>
        </w:rPr>
        <w:t>Energy Charge</w:t>
      </w:r>
      <w:r w:rsidR="00FE4783" w:rsidRPr="009B7ABF">
        <w:rPr>
          <w:rFonts w:ascii="Verdana" w:hAnsi="Verdana"/>
          <w:lang w:val="en-ZA"/>
        </w:rPr>
        <w:t xml:space="preserve"> – </w:t>
      </w:r>
      <w:r w:rsidR="00AA4EB0" w:rsidRPr="009B7ABF">
        <w:rPr>
          <w:rFonts w:ascii="Verdana" w:hAnsi="Verdana"/>
          <w:lang w:val="en-ZA"/>
        </w:rPr>
        <w:t>Payment for electricity produced</w:t>
      </w:r>
      <w:r w:rsidR="00D1327A" w:rsidRPr="009B7ABF">
        <w:rPr>
          <w:rFonts w:ascii="Verdana" w:hAnsi="Verdana"/>
          <w:lang w:val="en-ZA"/>
        </w:rPr>
        <w:t xml:space="preserve"> for the Billed Period</w:t>
      </w:r>
      <w:r w:rsidR="00AA4EB0" w:rsidRPr="009B7ABF">
        <w:rPr>
          <w:rFonts w:ascii="Verdana" w:hAnsi="Verdana"/>
          <w:lang w:val="en-ZA"/>
        </w:rPr>
        <w:t xml:space="preserve"> </w:t>
      </w:r>
      <w:r w:rsidR="00047342" w:rsidRPr="009B7ABF">
        <w:rPr>
          <w:rFonts w:ascii="Verdana" w:hAnsi="Verdana"/>
          <w:lang w:val="en-ZA"/>
        </w:rPr>
        <w:t>shall be</w:t>
      </w:r>
      <w:r w:rsidR="00AA4EB0" w:rsidRPr="009B7ABF">
        <w:rPr>
          <w:rFonts w:ascii="Verdana" w:hAnsi="Verdana"/>
          <w:lang w:val="en-ZA"/>
        </w:rPr>
        <w:t xml:space="preserve"> based on </w:t>
      </w:r>
      <w:r w:rsidR="00C74FA8" w:rsidRPr="009B7ABF">
        <w:rPr>
          <w:rFonts w:ascii="Verdana" w:hAnsi="Verdana"/>
          <w:lang w:val="en-ZA"/>
        </w:rPr>
        <w:t xml:space="preserve">a </w:t>
      </w:r>
      <w:r w:rsidR="00695C56" w:rsidRPr="009B7ABF">
        <w:rPr>
          <w:rFonts w:ascii="Verdana" w:hAnsi="Verdana"/>
          <w:lang w:val="en-ZA"/>
        </w:rPr>
        <w:t>b</w:t>
      </w:r>
      <w:r w:rsidR="00C74FA8" w:rsidRPr="009B7ABF">
        <w:rPr>
          <w:rFonts w:ascii="Verdana" w:hAnsi="Verdana"/>
          <w:lang w:val="en-ZA"/>
        </w:rPr>
        <w:t xml:space="preserve">ase </w:t>
      </w:r>
      <w:r w:rsidR="00695C56" w:rsidRPr="009B7ABF">
        <w:rPr>
          <w:rFonts w:ascii="Verdana" w:hAnsi="Verdana"/>
          <w:lang w:val="en-ZA"/>
        </w:rPr>
        <w:t>t</w:t>
      </w:r>
      <w:r w:rsidR="00C74FA8" w:rsidRPr="009B7ABF">
        <w:rPr>
          <w:rFonts w:ascii="Verdana" w:hAnsi="Verdana"/>
          <w:lang w:val="en-ZA"/>
        </w:rPr>
        <w:t>ariff</w:t>
      </w:r>
      <w:r w:rsidR="002F796B">
        <w:rPr>
          <w:rFonts w:ascii="Verdana" w:hAnsi="Verdana"/>
          <w:lang w:val="en-ZA"/>
        </w:rPr>
        <w:t xml:space="preserve"> </w:t>
      </w:r>
      <w:r w:rsidR="002F796B" w:rsidRPr="00085E11">
        <w:rPr>
          <w:rFonts w:ascii="Verdana" w:hAnsi="Verdana"/>
          <w:lang w:val="en-ZA"/>
        </w:rPr>
        <w:t xml:space="preserve">of N$ </w:t>
      </w:r>
      <w:r w:rsidR="00603601">
        <w:rPr>
          <w:rFonts w:ascii="Verdana" w:hAnsi="Verdana"/>
          <w:lang w:val="en-ZA"/>
        </w:rPr>
        <w:t>1.90</w:t>
      </w:r>
      <w:r w:rsidR="00E6391A" w:rsidRPr="00E6391A">
        <w:rPr>
          <w:rFonts w:ascii="Verdana" w:hAnsi="Verdana"/>
          <w:lang w:val="en-ZA"/>
        </w:rPr>
        <w:t xml:space="preserve"> </w:t>
      </w:r>
      <w:r w:rsidR="002F796B" w:rsidRPr="00085E11">
        <w:rPr>
          <w:rFonts w:ascii="Verdana" w:hAnsi="Verdana"/>
          <w:lang w:val="en-ZA"/>
        </w:rPr>
        <w:t>per kWh</w:t>
      </w:r>
      <w:r w:rsidR="002F796B">
        <w:rPr>
          <w:rFonts w:ascii="Verdana" w:hAnsi="Verdana"/>
          <w:lang w:val="en-ZA"/>
        </w:rPr>
        <w:t xml:space="preserve"> as of </w:t>
      </w:r>
      <w:r w:rsidR="00C74FA8" w:rsidRPr="009B7ABF">
        <w:rPr>
          <w:rFonts w:ascii="Verdana" w:hAnsi="Verdana"/>
          <w:lang w:val="en-ZA"/>
        </w:rPr>
        <w:t>(the "</w:t>
      </w:r>
      <w:r w:rsidR="00C74FA8" w:rsidRPr="009B7ABF">
        <w:rPr>
          <w:rFonts w:ascii="Verdana" w:hAnsi="Verdana"/>
          <w:b/>
          <w:lang w:val="en-ZA"/>
        </w:rPr>
        <w:t>Base Tariff</w:t>
      </w:r>
      <w:r w:rsidR="00C74FA8" w:rsidRPr="009B7ABF">
        <w:rPr>
          <w:rFonts w:ascii="Verdana" w:hAnsi="Verdana"/>
          <w:lang w:val="en-ZA"/>
        </w:rPr>
        <w:t>")</w:t>
      </w:r>
      <w:r w:rsidR="00AA4EB0" w:rsidRPr="009B7ABF">
        <w:rPr>
          <w:rFonts w:ascii="Verdana" w:hAnsi="Verdana"/>
          <w:lang w:val="en-ZA"/>
        </w:rPr>
        <w:t xml:space="preserve">. The </w:t>
      </w:r>
      <w:r w:rsidR="00C74FA8" w:rsidRPr="009B7ABF">
        <w:rPr>
          <w:rFonts w:ascii="Verdana" w:hAnsi="Verdana"/>
          <w:lang w:val="en-ZA"/>
        </w:rPr>
        <w:t>Base T</w:t>
      </w:r>
      <w:r w:rsidR="00AA4EB0" w:rsidRPr="009B7ABF">
        <w:rPr>
          <w:rFonts w:ascii="Verdana" w:hAnsi="Verdana"/>
          <w:lang w:val="en-ZA"/>
        </w:rPr>
        <w:t>ariff shall be indexed on a</w:t>
      </w:r>
      <w:r w:rsidR="00FE4783" w:rsidRPr="009B7ABF">
        <w:rPr>
          <w:rFonts w:ascii="Verdana" w:hAnsi="Verdana"/>
          <w:lang w:val="en-ZA"/>
        </w:rPr>
        <w:t>n</w:t>
      </w:r>
      <w:r w:rsidR="00C74FA8" w:rsidRPr="009B7ABF">
        <w:rPr>
          <w:rFonts w:ascii="Verdana" w:hAnsi="Verdana"/>
          <w:lang w:val="en-ZA"/>
        </w:rPr>
        <w:t xml:space="preserve"> </w:t>
      </w:r>
      <w:r w:rsidR="008A1A4E" w:rsidRPr="009B7ABF">
        <w:rPr>
          <w:rFonts w:ascii="Verdana" w:hAnsi="Verdana"/>
          <w:lang w:val="en-ZA"/>
        </w:rPr>
        <w:t xml:space="preserve">annual </w:t>
      </w:r>
      <w:r w:rsidR="00AA4EB0" w:rsidRPr="009B7ABF">
        <w:rPr>
          <w:rFonts w:ascii="Verdana" w:hAnsi="Verdana"/>
          <w:lang w:val="en-ZA"/>
        </w:rPr>
        <w:t xml:space="preserve">basis, according to the formula in Section A4 below. The </w:t>
      </w:r>
      <w:r w:rsidR="00695C56" w:rsidRPr="009B7ABF">
        <w:rPr>
          <w:rFonts w:ascii="Verdana" w:hAnsi="Verdana"/>
          <w:lang w:val="en-ZA"/>
        </w:rPr>
        <w:t xml:space="preserve">then applicable </w:t>
      </w:r>
      <w:r w:rsidR="00D33164" w:rsidRPr="009B7ABF">
        <w:rPr>
          <w:rFonts w:ascii="Verdana" w:hAnsi="Verdana"/>
          <w:lang w:val="en-ZA"/>
        </w:rPr>
        <w:t>I</w:t>
      </w:r>
      <w:r w:rsidR="00695C56" w:rsidRPr="009B7ABF">
        <w:rPr>
          <w:rFonts w:ascii="Verdana" w:hAnsi="Verdana"/>
          <w:lang w:val="en-ZA"/>
        </w:rPr>
        <w:t xml:space="preserve">ndexed </w:t>
      </w:r>
      <w:r w:rsidR="00D33164" w:rsidRPr="009B7ABF">
        <w:rPr>
          <w:rFonts w:ascii="Verdana" w:hAnsi="Verdana"/>
          <w:lang w:val="en-ZA"/>
        </w:rPr>
        <w:t>T</w:t>
      </w:r>
      <w:r w:rsidR="00783F67" w:rsidRPr="009B7ABF">
        <w:rPr>
          <w:rFonts w:ascii="Verdana" w:hAnsi="Verdana"/>
          <w:lang w:val="en-ZA"/>
        </w:rPr>
        <w:t>arif</w:t>
      </w:r>
      <w:r w:rsidR="003916D4" w:rsidRPr="009B7ABF">
        <w:rPr>
          <w:rFonts w:ascii="Verdana" w:hAnsi="Verdana"/>
          <w:lang w:val="en-ZA"/>
        </w:rPr>
        <w:t>f</w:t>
      </w:r>
      <w:r w:rsidR="00AA4EB0" w:rsidRPr="009B7ABF">
        <w:rPr>
          <w:rFonts w:ascii="Verdana" w:hAnsi="Verdana"/>
          <w:lang w:val="en-ZA"/>
        </w:rPr>
        <w:t xml:space="preserve"> shall be multiplied by the Net Energy</w:t>
      </w:r>
      <w:r w:rsidR="00D43DBC" w:rsidRPr="009B7ABF">
        <w:rPr>
          <w:rFonts w:ascii="Verdana" w:hAnsi="Verdana"/>
          <w:lang w:val="en-ZA"/>
        </w:rPr>
        <w:t xml:space="preserve"> deliver</w:t>
      </w:r>
      <w:r w:rsidR="00D5632C" w:rsidRPr="009B7ABF">
        <w:rPr>
          <w:rFonts w:ascii="Verdana" w:hAnsi="Verdana"/>
          <w:lang w:val="en-ZA"/>
        </w:rPr>
        <w:t>e</w:t>
      </w:r>
      <w:r w:rsidR="00D43DBC" w:rsidRPr="009B7ABF">
        <w:rPr>
          <w:rFonts w:ascii="Verdana" w:hAnsi="Verdana"/>
          <w:lang w:val="en-ZA"/>
        </w:rPr>
        <w:t>d during the Billing Period</w:t>
      </w:r>
      <w:r w:rsidR="00AA4EB0" w:rsidRPr="009B7ABF">
        <w:rPr>
          <w:rFonts w:ascii="Verdana" w:hAnsi="Verdana"/>
          <w:lang w:val="en-ZA"/>
        </w:rPr>
        <w:t>.</w:t>
      </w:r>
    </w:p>
    <w:p w:rsidR="002778EF" w:rsidRPr="009B7ABF" w:rsidRDefault="00AA4EB0"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 xml:space="preserve">Transmission </w:t>
      </w:r>
      <w:r w:rsidR="00FD6ACB" w:rsidRPr="001B65DF">
        <w:rPr>
          <w:rFonts w:ascii="Verdana" w:hAnsi="Verdana"/>
          <w:lang w:val="en-ZA"/>
        </w:rPr>
        <w:t>U</w:t>
      </w:r>
      <w:r w:rsidRPr="001B65DF">
        <w:rPr>
          <w:rFonts w:ascii="Verdana" w:hAnsi="Verdana"/>
          <w:lang w:val="en-ZA"/>
        </w:rPr>
        <w:t>se</w:t>
      </w:r>
      <w:r w:rsidRPr="009B7ABF">
        <w:rPr>
          <w:rFonts w:ascii="Verdana" w:hAnsi="Verdana"/>
          <w:lang w:val="en-ZA"/>
        </w:rPr>
        <w:t xml:space="preserve"> of System Charge – as defined in the Transmission Connection Agreement.</w:t>
      </w:r>
    </w:p>
    <w:p w:rsidR="00765663" w:rsidRPr="009B7ABF" w:rsidRDefault="00765663" w:rsidP="00D66F0E">
      <w:pPr>
        <w:pStyle w:val="ListParagraph"/>
        <w:numPr>
          <w:ilvl w:val="6"/>
          <w:numId w:val="9"/>
        </w:numPr>
        <w:tabs>
          <w:tab w:val="clear" w:pos="2520"/>
          <w:tab w:val="num" w:pos="851"/>
        </w:tabs>
        <w:spacing w:line="240" w:lineRule="auto"/>
        <w:ind w:left="1276" w:hanging="567"/>
        <w:contextualSpacing w:val="0"/>
        <w:jc w:val="both"/>
        <w:rPr>
          <w:rFonts w:ascii="Verdana" w:hAnsi="Verdana"/>
          <w:lang w:val="en-ZA"/>
        </w:rPr>
      </w:pPr>
      <w:r w:rsidRPr="009B7ABF">
        <w:rPr>
          <w:rFonts w:ascii="Verdana" w:hAnsi="Verdana"/>
          <w:lang w:val="en-ZA"/>
        </w:rPr>
        <w:t>ECB</w:t>
      </w:r>
      <w:r w:rsidR="008F2008">
        <w:rPr>
          <w:rFonts w:ascii="Verdana" w:hAnsi="Verdana"/>
          <w:lang w:val="en-ZA"/>
        </w:rPr>
        <w:t>, NEF</w:t>
      </w:r>
      <w:r w:rsidRPr="009B7ABF">
        <w:rPr>
          <w:rFonts w:ascii="Verdana" w:hAnsi="Verdana"/>
          <w:lang w:val="en-ZA"/>
        </w:rPr>
        <w:t xml:space="preserve"> </w:t>
      </w:r>
      <w:r w:rsidR="00BE35F5">
        <w:rPr>
          <w:rFonts w:ascii="Verdana" w:hAnsi="Verdana"/>
          <w:lang w:val="en-ZA"/>
        </w:rPr>
        <w:t xml:space="preserve">and any other </w:t>
      </w:r>
      <w:r w:rsidR="009D5BB9" w:rsidRPr="009B7ABF">
        <w:rPr>
          <w:rFonts w:ascii="Verdana" w:hAnsi="Verdana"/>
          <w:lang w:val="en-ZA"/>
        </w:rPr>
        <w:t>L</w:t>
      </w:r>
      <w:r w:rsidRPr="009B7ABF">
        <w:rPr>
          <w:rFonts w:ascii="Verdana" w:hAnsi="Verdana"/>
          <w:lang w:val="en-ZA"/>
        </w:rPr>
        <w:t>ev</w:t>
      </w:r>
      <w:r w:rsidR="00BE35F5">
        <w:rPr>
          <w:rFonts w:ascii="Verdana" w:hAnsi="Verdana"/>
          <w:lang w:val="en-ZA"/>
        </w:rPr>
        <w:t>ies</w:t>
      </w:r>
      <w:r w:rsidRPr="009B7ABF">
        <w:rPr>
          <w:rFonts w:ascii="Verdana" w:hAnsi="Verdana"/>
          <w:lang w:val="en-ZA"/>
        </w:rPr>
        <w:t>, if any</w:t>
      </w:r>
      <w:r w:rsidR="00165039" w:rsidRPr="001B65DF">
        <w:rPr>
          <w:rFonts w:ascii="Verdana" w:hAnsi="Verdana"/>
          <w:lang w:val="en-ZA"/>
        </w:rPr>
        <w:t>.</w:t>
      </w:r>
    </w:p>
    <w:p w:rsidR="00390C4B" w:rsidRPr="009B7ABF" w:rsidRDefault="002778EF" w:rsidP="007F6A20">
      <w:pPr>
        <w:spacing w:line="240" w:lineRule="auto"/>
        <w:ind w:left="709"/>
        <w:jc w:val="both"/>
        <w:rPr>
          <w:rFonts w:ascii="Verdana" w:hAnsi="Verdana"/>
          <w:lang w:val="en-ZA"/>
        </w:rPr>
      </w:pPr>
      <w:r w:rsidRPr="009B7ABF">
        <w:rPr>
          <w:rFonts w:ascii="Verdana" w:hAnsi="Verdana"/>
          <w:lang w:val="en-ZA"/>
        </w:rPr>
        <w:t>Therefore, t</w:t>
      </w:r>
      <w:r w:rsidR="00AA4EB0" w:rsidRPr="009B7ABF">
        <w:rPr>
          <w:rFonts w:ascii="Verdana" w:hAnsi="Verdana"/>
          <w:lang w:val="en-ZA"/>
        </w:rPr>
        <w:t xml:space="preserve">he </w:t>
      </w:r>
      <w:r w:rsidR="00695C56" w:rsidRPr="009B7ABF">
        <w:rPr>
          <w:rFonts w:ascii="Verdana" w:hAnsi="Verdana"/>
          <w:lang w:val="en-ZA"/>
        </w:rPr>
        <w:t>E</w:t>
      </w:r>
      <w:r w:rsidR="00565EF2" w:rsidRPr="009B7ABF">
        <w:rPr>
          <w:rFonts w:ascii="Verdana" w:hAnsi="Verdana"/>
          <w:lang w:val="en-ZA"/>
        </w:rPr>
        <w:t xml:space="preserve">nergy </w:t>
      </w:r>
      <w:r w:rsidR="00695C56" w:rsidRPr="009B7ABF">
        <w:rPr>
          <w:rFonts w:ascii="Verdana" w:hAnsi="Verdana"/>
          <w:lang w:val="en-ZA"/>
        </w:rPr>
        <w:t>P</w:t>
      </w:r>
      <w:r w:rsidR="008A1A4E" w:rsidRPr="009B7ABF">
        <w:rPr>
          <w:rFonts w:ascii="Verdana" w:hAnsi="Verdana"/>
          <w:lang w:val="en-ZA"/>
        </w:rPr>
        <w:t>ayment</w:t>
      </w:r>
      <w:r w:rsidR="00551DCF" w:rsidRPr="009B7ABF">
        <w:rPr>
          <w:rFonts w:ascii="Verdana" w:hAnsi="Verdana"/>
          <w:lang w:val="en-ZA"/>
        </w:rPr>
        <w:t xml:space="preserve"> </w:t>
      </w:r>
      <w:r w:rsidR="00565EF2" w:rsidRPr="009B7ABF">
        <w:rPr>
          <w:rFonts w:ascii="Verdana" w:hAnsi="Verdana"/>
          <w:lang w:val="en-ZA"/>
        </w:rPr>
        <w:t xml:space="preserve">for the Billing </w:t>
      </w:r>
      <w:r w:rsidR="00695C56" w:rsidRPr="009B7ABF">
        <w:rPr>
          <w:rFonts w:ascii="Verdana" w:hAnsi="Verdana"/>
          <w:lang w:val="en-ZA"/>
        </w:rPr>
        <w:t>P</w:t>
      </w:r>
      <w:r w:rsidR="00565EF2" w:rsidRPr="009B7ABF">
        <w:rPr>
          <w:rFonts w:ascii="Verdana" w:hAnsi="Verdana"/>
          <w:lang w:val="en-ZA"/>
        </w:rPr>
        <w:t>eriod,</w:t>
      </w:r>
      <w:r w:rsidR="00AA4EB0" w:rsidRPr="009B7ABF">
        <w:rPr>
          <w:rFonts w:ascii="Verdana" w:hAnsi="Verdana"/>
          <w:lang w:val="en-ZA"/>
        </w:rPr>
        <w:t xml:space="preserve"> from Nam</w:t>
      </w:r>
      <w:r w:rsidR="00551DCF" w:rsidRPr="009B7ABF">
        <w:rPr>
          <w:rFonts w:ascii="Verdana" w:hAnsi="Verdana"/>
          <w:lang w:val="en-ZA"/>
        </w:rPr>
        <w:t>P</w:t>
      </w:r>
      <w:r w:rsidR="00AA4EB0" w:rsidRPr="009B7ABF">
        <w:rPr>
          <w:rFonts w:ascii="Verdana" w:hAnsi="Verdana"/>
          <w:lang w:val="en-ZA"/>
        </w:rPr>
        <w:t>ower to the Seller, shall be</w:t>
      </w:r>
      <w:r w:rsidRPr="009B7ABF">
        <w:rPr>
          <w:rFonts w:ascii="Verdana" w:hAnsi="Verdana"/>
          <w:lang w:val="en-ZA"/>
        </w:rPr>
        <w:t>:</w:t>
      </w:r>
    </w:p>
    <w:p w:rsidR="0030703B" w:rsidRPr="005C281E" w:rsidRDefault="00390C4B" w:rsidP="005C281E">
      <w:pPr>
        <w:tabs>
          <w:tab w:val="left" w:pos="700"/>
        </w:tabs>
        <w:spacing w:line="240" w:lineRule="auto"/>
        <w:ind w:left="709"/>
        <w:jc w:val="both"/>
        <w:rPr>
          <w:rFonts w:ascii="Verdana" w:hAnsi="Verdana"/>
          <w:b/>
          <w:lang w:val="en-ZA"/>
        </w:rPr>
      </w:pPr>
      <w:r w:rsidRPr="009B7ABF">
        <w:rPr>
          <w:rFonts w:ascii="Verdana" w:hAnsi="Verdana"/>
          <w:lang w:val="en-ZA"/>
        </w:rPr>
        <w:t xml:space="preserve">Energy </w:t>
      </w:r>
      <w:r w:rsidR="00410973" w:rsidRPr="009B7ABF">
        <w:rPr>
          <w:rFonts w:ascii="Verdana" w:hAnsi="Verdana"/>
          <w:lang w:val="en-ZA"/>
        </w:rPr>
        <w:t>Payment</w:t>
      </w:r>
      <w:r w:rsidRPr="009B7ABF">
        <w:rPr>
          <w:rFonts w:ascii="Verdana" w:hAnsi="Verdana"/>
          <w:lang w:val="en-ZA"/>
        </w:rPr>
        <w:t xml:space="preserve"> = </w:t>
      </w:r>
      <w:r w:rsidR="00907EAC">
        <w:rPr>
          <w:rFonts w:ascii="Verdana" w:hAnsi="Verdana"/>
          <w:lang w:val="en-ZA"/>
        </w:rPr>
        <w:t xml:space="preserve"> Base</w:t>
      </w:r>
      <w:r w:rsidRPr="009B7ABF">
        <w:rPr>
          <w:rFonts w:ascii="Verdana" w:hAnsi="Verdana"/>
          <w:lang w:val="en-ZA"/>
        </w:rPr>
        <w:t xml:space="preserve"> Tariff </w:t>
      </w:r>
      <w:r w:rsidRPr="009B7ABF">
        <w:rPr>
          <w:rFonts w:ascii="Verdana" w:hAnsi="Verdana"/>
          <w:b/>
          <w:u w:val="single"/>
          <w:lang w:val="en-ZA"/>
        </w:rPr>
        <w:t>x</w:t>
      </w:r>
      <w:r w:rsidRPr="009B7ABF">
        <w:rPr>
          <w:rFonts w:ascii="Verdana" w:hAnsi="Verdana"/>
          <w:lang w:val="en-ZA"/>
        </w:rPr>
        <w:t xml:space="preserve"> </w:t>
      </w:r>
      <w:r w:rsidR="00DF7BCC">
        <w:rPr>
          <w:rFonts w:ascii="Verdana" w:hAnsi="Verdana"/>
          <w:lang w:val="en-ZA"/>
        </w:rPr>
        <w:t>month</w:t>
      </w:r>
      <w:r w:rsidRPr="009B7ABF">
        <w:rPr>
          <w:rFonts w:ascii="Verdana" w:hAnsi="Verdana"/>
          <w:lang w:val="en-ZA"/>
        </w:rPr>
        <w:t xml:space="preserve">ly Net Energy </w:t>
      </w:r>
      <w:r w:rsidRPr="009B7ABF">
        <w:rPr>
          <w:rFonts w:ascii="Verdana" w:hAnsi="Verdana"/>
          <w:b/>
          <w:u w:val="single"/>
          <w:lang w:val="en-ZA"/>
        </w:rPr>
        <w:t>plus</w:t>
      </w:r>
      <w:r w:rsidRPr="009B7ABF">
        <w:rPr>
          <w:rFonts w:ascii="Verdana" w:hAnsi="Verdana"/>
          <w:lang w:val="en-ZA"/>
        </w:rPr>
        <w:t xml:space="preserve"> Transmission </w:t>
      </w:r>
      <w:r w:rsidRPr="00B63C8A">
        <w:rPr>
          <w:rFonts w:ascii="Verdana" w:hAnsi="Verdana"/>
          <w:lang w:val="en-ZA"/>
        </w:rPr>
        <w:t>Use of System Charge</w:t>
      </w:r>
      <w:r w:rsidR="00765663" w:rsidRPr="00B63C8A">
        <w:rPr>
          <w:rFonts w:ascii="Verdana" w:hAnsi="Verdana"/>
          <w:lang w:val="en-ZA"/>
        </w:rPr>
        <w:t xml:space="preserve"> </w:t>
      </w:r>
      <w:r w:rsidR="00765663" w:rsidRPr="00B63C8A">
        <w:rPr>
          <w:rFonts w:ascii="Verdana" w:hAnsi="Verdana"/>
          <w:b/>
          <w:u w:val="single"/>
          <w:lang w:val="en-ZA"/>
        </w:rPr>
        <w:t>plus</w:t>
      </w:r>
      <w:r w:rsidR="00765663" w:rsidRPr="00B63C8A">
        <w:rPr>
          <w:rFonts w:ascii="Verdana" w:hAnsi="Verdana"/>
          <w:lang w:val="en-ZA"/>
        </w:rPr>
        <w:t xml:space="preserve"> ECB </w:t>
      </w:r>
      <w:r w:rsidR="00907EAC">
        <w:rPr>
          <w:rFonts w:ascii="Verdana" w:hAnsi="Verdana"/>
          <w:lang w:val="en-ZA"/>
        </w:rPr>
        <w:t xml:space="preserve">Levy plus </w:t>
      </w:r>
      <w:r w:rsidR="000C08B5">
        <w:rPr>
          <w:rFonts w:ascii="Verdana" w:hAnsi="Verdana"/>
          <w:lang w:val="en-ZA"/>
        </w:rPr>
        <w:t xml:space="preserve">NEF </w:t>
      </w:r>
      <w:r w:rsidR="00765663" w:rsidRPr="00B63C8A">
        <w:rPr>
          <w:rFonts w:ascii="Verdana" w:hAnsi="Verdana"/>
          <w:lang w:val="en-ZA"/>
        </w:rPr>
        <w:t>Levy (if any)</w:t>
      </w:r>
      <w:r w:rsidR="008E393E">
        <w:rPr>
          <w:rFonts w:ascii="Verdana" w:hAnsi="Verdana"/>
          <w:lang w:val="en-ZA"/>
        </w:rPr>
        <w:t>.</w:t>
      </w:r>
    </w:p>
    <w:p w:rsidR="00E634BB" w:rsidRPr="001B65DF" w:rsidRDefault="00E634BB" w:rsidP="00EA3345">
      <w:pPr>
        <w:tabs>
          <w:tab w:val="left" w:pos="700"/>
        </w:tabs>
        <w:spacing w:line="240" w:lineRule="auto"/>
        <w:ind w:left="709" w:hanging="709"/>
        <w:jc w:val="both"/>
        <w:rPr>
          <w:rFonts w:ascii="Verdana" w:hAnsi="Verdana"/>
          <w:b/>
          <w:lang w:val="en-ZA"/>
        </w:rPr>
      </w:pPr>
      <w:r w:rsidRPr="005C281E">
        <w:rPr>
          <w:rFonts w:ascii="Verdana" w:hAnsi="Verdana"/>
          <w:b/>
          <w:lang w:val="en-ZA"/>
        </w:rPr>
        <w:t>A2.</w:t>
      </w:r>
      <w:r w:rsidRPr="001B65DF">
        <w:rPr>
          <w:rFonts w:ascii="Verdana" w:hAnsi="Verdana"/>
          <w:b/>
          <w:lang w:val="en-ZA"/>
        </w:rPr>
        <w:tab/>
      </w:r>
      <w:r w:rsidR="00D10D28" w:rsidRPr="001B65DF">
        <w:rPr>
          <w:rFonts w:ascii="Verdana" w:hAnsi="Verdana"/>
          <w:b/>
          <w:lang w:val="en-ZA"/>
        </w:rPr>
        <w:t>Deemed Energy Payment</w:t>
      </w:r>
    </w:p>
    <w:p w:rsidR="00BB5487" w:rsidRPr="009B7ABF" w:rsidRDefault="00E634BB" w:rsidP="00B86C09">
      <w:pPr>
        <w:spacing w:line="240" w:lineRule="auto"/>
        <w:ind w:left="709"/>
        <w:jc w:val="both"/>
        <w:rPr>
          <w:rFonts w:ascii="Verdana" w:hAnsi="Verdana"/>
        </w:rPr>
      </w:pPr>
      <w:r w:rsidRPr="009B7ABF">
        <w:rPr>
          <w:rFonts w:ascii="Verdana" w:hAnsi="Verdana"/>
        </w:rPr>
        <w:t>NamPower shall pay the Energy Payment to the Seller</w:t>
      </w:r>
      <w:r w:rsidR="001146D6" w:rsidRPr="009B7ABF">
        <w:rPr>
          <w:rFonts w:ascii="Verdana" w:hAnsi="Verdana"/>
          <w:color w:val="000000"/>
        </w:rPr>
        <w:t xml:space="preserve"> </w:t>
      </w:r>
      <w:r w:rsidR="001146D6" w:rsidRPr="009B7ABF">
        <w:rPr>
          <w:rFonts w:ascii="Verdana" w:hAnsi="Verdana"/>
        </w:rPr>
        <w:t xml:space="preserve">in respect of the aggregate amount of Net Energy based on the Monthly Generation Forecast (as per 12.1.1) </w:t>
      </w:r>
      <w:r w:rsidR="001146D6" w:rsidRPr="009B7ABF">
        <w:rPr>
          <w:rFonts w:ascii="Verdana" w:hAnsi="Verdana"/>
          <w:color w:val="000000"/>
        </w:rPr>
        <w:t xml:space="preserve">in respect of the Net Energy that was available </w:t>
      </w:r>
      <w:r w:rsidR="00E404F6" w:rsidRPr="009B7ABF">
        <w:rPr>
          <w:rFonts w:ascii="Verdana" w:hAnsi="Verdana"/>
          <w:color w:val="000000"/>
        </w:rPr>
        <w:t xml:space="preserve">deemed </w:t>
      </w:r>
      <w:r w:rsidR="001146D6" w:rsidRPr="009B7ABF">
        <w:rPr>
          <w:rFonts w:ascii="Verdana" w:hAnsi="Verdana"/>
          <w:color w:val="000000"/>
        </w:rPr>
        <w:t>to be delivered to NamPower</w:t>
      </w:r>
      <w:r w:rsidR="001146D6" w:rsidRPr="009B7ABF">
        <w:rPr>
          <w:rFonts w:ascii="Verdana" w:hAnsi="Verdana"/>
        </w:rPr>
        <w:t xml:space="preserve"> </w:t>
      </w:r>
      <w:r w:rsidR="00695C56" w:rsidRPr="009B7ABF">
        <w:rPr>
          <w:rFonts w:ascii="Verdana" w:hAnsi="Verdana"/>
        </w:rPr>
        <w:t xml:space="preserve">commencing from </w:t>
      </w:r>
      <w:r w:rsidRPr="009B7ABF">
        <w:rPr>
          <w:rFonts w:ascii="Verdana" w:hAnsi="Verdana"/>
        </w:rPr>
        <w:t xml:space="preserve">the Deemed Commercial </w:t>
      </w:r>
      <w:r w:rsidRPr="001B65DF">
        <w:rPr>
          <w:rFonts w:ascii="Verdana" w:hAnsi="Verdana"/>
        </w:rPr>
        <w:t>Operation</w:t>
      </w:r>
      <w:r w:rsidRPr="009B7ABF">
        <w:rPr>
          <w:rFonts w:ascii="Verdana" w:hAnsi="Verdana"/>
        </w:rPr>
        <w:t xml:space="preserve"> </w:t>
      </w:r>
      <w:r w:rsidR="00695C56" w:rsidRPr="009B7ABF">
        <w:rPr>
          <w:rFonts w:ascii="Verdana" w:hAnsi="Verdana"/>
        </w:rPr>
        <w:t xml:space="preserve">Date, </w:t>
      </w:r>
      <w:r w:rsidRPr="009B7ABF">
        <w:rPr>
          <w:rFonts w:ascii="Verdana" w:hAnsi="Verdana"/>
        </w:rPr>
        <w:t>which output shall be measured in kWh at the end of each month of delay or part thereof</w:t>
      </w:r>
      <w:r w:rsidR="00A21399" w:rsidRPr="009B7ABF">
        <w:rPr>
          <w:rFonts w:ascii="Verdana" w:hAnsi="Verdana"/>
        </w:rPr>
        <w:t xml:space="preserve"> thereafter</w:t>
      </w:r>
      <w:r w:rsidR="00695C56" w:rsidRPr="009B7ABF">
        <w:rPr>
          <w:rFonts w:ascii="Verdana" w:hAnsi="Verdana"/>
        </w:rPr>
        <w:t>.</w:t>
      </w:r>
      <w:r w:rsidR="002778EF" w:rsidRPr="009B7ABF">
        <w:rPr>
          <w:rFonts w:ascii="Verdana" w:hAnsi="Verdana"/>
        </w:rPr>
        <w:t xml:space="preserve"> The Deemed Energy Payment shall be calculated a</w:t>
      </w:r>
      <w:r w:rsidR="005122C1" w:rsidRPr="009B7ABF">
        <w:rPr>
          <w:rFonts w:ascii="Verdana" w:hAnsi="Verdana"/>
        </w:rPr>
        <w:t>s</w:t>
      </w:r>
      <w:r w:rsidR="002778EF" w:rsidRPr="009B7ABF">
        <w:rPr>
          <w:rFonts w:ascii="Verdana" w:hAnsi="Verdana"/>
        </w:rPr>
        <w:t xml:space="preserve"> provided in Paragraph A3 below.</w:t>
      </w:r>
    </w:p>
    <w:p w:rsidR="00E634BB" w:rsidRPr="009B7ABF" w:rsidRDefault="00390C4B" w:rsidP="00EA3345">
      <w:pPr>
        <w:spacing w:line="240" w:lineRule="auto"/>
        <w:ind w:left="709" w:hanging="709"/>
        <w:jc w:val="both"/>
        <w:rPr>
          <w:rFonts w:ascii="Verdana" w:hAnsi="Verdana"/>
          <w:b/>
          <w:lang w:val="en-ZA"/>
        </w:rPr>
      </w:pPr>
      <w:r w:rsidRPr="009B7ABF">
        <w:rPr>
          <w:rFonts w:ascii="Verdana" w:hAnsi="Verdana"/>
          <w:b/>
          <w:lang w:val="en-ZA"/>
        </w:rPr>
        <w:t>A3.</w:t>
      </w:r>
      <w:r w:rsidRPr="009B7ABF">
        <w:rPr>
          <w:rFonts w:ascii="Verdana" w:hAnsi="Verdana"/>
          <w:b/>
          <w:lang w:val="en-ZA"/>
        </w:rPr>
        <w:tab/>
      </w:r>
      <w:r w:rsidR="00E404F6" w:rsidRPr="009B7ABF">
        <w:rPr>
          <w:rFonts w:ascii="Verdana" w:hAnsi="Verdana"/>
          <w:b/>
          <w:lang w:val="en-ZA"/>
        </w:rPr>
        <w:t xml:space="preserve">Calculation of the Deemed Energy </w:t>
      </w:r>
      <w:r w:rsidRPr="009B7ABF">
        <w:rPr>
          <w:rFonts w:ascii="Verdana" w:hAnsi="Verdana"/>
          <w:b/>
          <w:lang w:val="en-ZA"/>
        </w:rPr>
        <w:t>Payment</w:t>
      </w:r>
    </w:p>
    <w:p w:rsidR="00780EE5"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 xml:space="preserve">Payment </w:t>
      </w:r>
      <w:r w:rsidRPr="009B7ABF">
        <w:rPr>
          <w:rFonts w:ascii="Verdana" w:hAnsi="Verdana"/>
          <w:lang w:val="en-ZA"/>
        </w:rPr>
        <w:t xml:space="preserve">shall be </w:t>
      </w:r>
      <w:r w:rsidR="00E404F6" w:rsidRPr="009B7ABF">
        <w:rPr>
          <w:rFonts w:ascii="Verdana" w:hAnsi="Verdana"/>
          <w:lang w:val="en-ZA"/>
        </w:rPr>
        <w:t>calculated as follows:</w:t>
      </w:r>
    </w:p>
    <w:p w:rsidR="00780EE5" w:rsidRPr="009B7ABF" w:rsidRDefault="00390C4B" w:rsidP="00BA7465">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Payment for electricity produced for the Billed Period shall be based on </w:t>
      </w:r>
      <w:r w:rsidR="00BA7465" w:rsidRPr="009B7ABF">
        <w:rPr>
          <w:rFonts w:ascii="Verdana" w:hAnsi="Verdana"/>
          <w:lang w:val="en-ZA"/>
        </w:rPr>
        <w:t>the B</w:t>
      </w:r>
      <w:r w:rsidRPr="009B7ABF">
        <w:rPr>
          <w:rFonts w:ascii="Verdana" w:hAnsi="Verdana"/>
          <w:lang w:val="en-ZA"/>
        </w:rPr>
        <w:t xml:space="preserve">ase </w:t>
      </w:r>
      <w:r w:rsidR="00BA7465" w:rsidRPr="009B7ABF">
        <w:rPr>
          <w:rFonts w:ascii="Verdana" w:hAnsi="Verdana"/>
          <w:lang w:val="en-ZA"/>
        </w:rPr>
        <w:t>T</w:t>
      </w:r>
      <w:r w:rsidRPr="009B7ABF">
        <w:rPr>
          <w:rFonts w:ascii="Verdana" w:hAnsi="Verdana"/>
          <w:lang w:val="en-ZA"/>
        </w:rPr>
        <w:t>ariff</w:t>
      </w:r>
      <w:r w:rsidRPr="001B65DF">
        <w:rPr>
          <w:rFonts w:ascii="Verdana" w:hAnsi="Verdana"/>
          <w:lang w:val="en-ZA"/>
        </w:rPr>
        <w:t>.</w:t>
      </w:r>
      <w:r w:rsidRPr="009B7ABF">
        <w:rPr>
          <w:rFonts w:ascii="Verdana" w:hAnsi="Verdana"/>
          <w:lang w:val="en-ZA"/>
        </w:rPr>
        <w:t xml:space="preserve"> The Base Tariff shall be indexed on an annual basis, according to the formula in Section A4 below. The tariff shall be multiplied by the Net Energy </w:t>
      </w:r>
      <w:r w:rsidR="00E404F6" w:rsidRPr="009B7ABF">
        <w:rPr>
          <w:rFonts w:ascii="Verdana" w:hAnsi="Verdana"/>
          <w:lang w:val="en-ZA"/>
        </w:rPr>
        <w:t xml:space="preserve">deemed to be </w:t>
      </w:r>
      <w:r w:rsidRPr="009B7ABF">
        <w:rPr>
          <w:rFonts w:ascii="Verdana" w:hAnsi="Verdana"/>
          <w:lang w:val="en-ZA"/>
        </w:rPr>
        <w:t>delivered during the Billing Period.</w:t>
      </w:r>
    </w:p>
    <w:p w:rsidR="00390C4B" w:rsidRPr="009B7ABF" w:rsidRDefault="00390C4B" w:rsidP="007F6A20">
      <w:pPr>
        <w:spacing w:line="240" w:lineRule="auto"/>
        <w:ind w:left="709"/>
        <w:jc w:val="both"/>
        <w:rPr>
          <w:rFonts w:ascii="Verdana" w:hAnsi="Verdana"/>
          <w:lang w:val="en-ZA"/>
        </w:rPr>
      </w:pPr>
      <w:r w:rsidRPr="009B7ABF">
        <w:rPr>
          <w:rFonts w:ascii="Verdana" w:hAnsi="Verdana"/>
          <w:lang w:val="en-ZA"/>
        </w:rPr>
        <w:t xml:space="preserve">The </w:t>
      </w:r>
      <w:r w:rsidR="00E404F6" w:rsidRPr="009B7ABF">
        <w:rPr>
          <w:rFonts w:ascii="Verdana" w:hAnsi="Verdana"/>
          <w:lang w:val="en-ZA"/>
        </w:rPr>
        <w:t>Deemed E</w:t>
      </w:r>
      <w:r w:rsidRPr="009B7ABF">
        <w:rPr>
          <w:rFonts w:ascii="Verdana" w:hAnsi="Verdana"/>
          <w:lang w:val="en-ZA"/>
        </w:rPr>
        <w:t xml:space="preserve">nergy </w:t>
      </w:r>
      <w:r w:rsidR="00E404F6" w:rsidRPr="009B7ABF">
        <w:rPr>
          <w:rFonts w:ascii="Verdana" w:hAnsi="Verdana"/>
          <w:lang w:val="en-ZA"/>
        </w:rPr>
        <w:t>P</w:t>
      </w:r>
      <w:r w:rsidRPr="009B7ABF">
        <w:rPr>
          <w:rFonts w:ascii="Verdana" w:hAnsi="Verdana"/>
          <w:lang w:val="en-ZA"/>
        </w:rPr>
        <w:t>ayment for the Billing period, from NamPower to the Seller, shall be</w:t>
      </w:r>
      <w:r w:rsidR="00E404F6" w:rsidRPr="009B7ABF">
        <w:rPr>
          <w:rFonts w:ascii="Verdana" w:hAnsi="Verdana"/>
          <w:lang w:val="en-ZA"/>
        </w:rPr>
        <w:t>:</w:t>
      </w:r>
    </w:p>
    <w:p w:rsidR="00780EE5" w:rsidRPr="001B65DF" w:rsidRDefault="00E404F6" w:rsidP="00FE4783">
      <w:pPr>
        <w:pStyle w:val="ListParagraph"/>
        <w:spacing w:line="240" w:lineRule="auto"/>
        <w:ind w:left="709"/>
        <w:contextualSpacing w:val="0"/>
        <w:jc w:val="both"/>
        <w:rPr>
          <w:rFonts w:ascii="Verdana" w:hAnsi="Verdana"/>
          <w:lang w:val="en-ZA"/>
        </w:rPr>
      </w:pPr>
      <w:r w:rsidRPr="009B7ABF">
        <w:rPr>
          <w:rFonts w:ascii="Verdana" w:hAnsi="Verdana"/>
          <w:lang w:val="en-ZA"/>
        </w:rPr>
        <w:t xml:space="preserve">Deemed </w:t>
      </w:r>
      <w:r w:rsidR="00390C4B" w:rsidRPr="009B7ABF">
        <w:rPr>
          <w:rFonts w:ascii="Verdana" w:hAnsi="Verdana"/>
          <w:lang w:val="en-ZA"/>
        </w:rPr>
        <w:t xml:space="preserve">Energy </w:t>
      </w:r>
      <w:r w:rsidRPr="009B7ABF">
        <w:rPr>
          <w:rFonts w:ascii="Verdana" w:hAnsi="Verdana"/>
          <w:lang w:val="en-ZA"/>
        </w:rPr>
        <w:t>Paymen</w:t>
      </w:r>
      <w:r w:rsidR="005122C1" w:rsidRPr="009B7ABF">
        <w:rPr>
          <w:rFonts w:ascii="Verdana" w:hAnsi="Verdana"/>
          <w:lang w:val="en-ZA"/>
        </w:rPr>
        <w:t>t</w:t>
      </w:r>
      <w:r w:rsidR="00390C4B" w:rsidRPr="009B7ABF">
        <w:rPr>
          <w:rFonts w:ascii="Verdana" w:hAnsi="Verdana"/>
          <w:lang w:val="en-ZA"/>
        </w:rPr>
        <w:t xml:space="preserve"> = Indexed Tariff </w:t>
      </w:r>
      <w:r w:rsidR="00390C4B" w:rsidRPr="009B7ABF">
        <w:rPr>
          <w:rFonts w:ascii="Verdana" w:hAnsi="Verdana"/>
          <w:b/>
          <w:u w:val="single"/>
          <w:lang w:val="en-ZA"/>
        </w:rPr>
        <w:t>x</w:t>
      </w:r>
      <w:r w:rsidR="00390C4B" w:rsidRPr="009B7ABF">
        <w:rPr>
          <w:rFonts w:ascii="Verdana" w:hAnsi="Verdana"/>
          <w:lang w:val="en-ZA"/>
        </w:rPr>
        <w:t xml:space="preserve"> </w:t>
      </w:r>
      <w:r w:rsidRPr="009B7ABF">
        <w:rPr>
          <w:rFonts w:ascii="Verdana" w:hAnsi="Verdana"/>
          <w:lang w:val="en-ZA"/>
        </w:rPr>
        <w:t xml:space="preserve">Deemed </w:t>
      </w:r>
      <w:r w:rsidR="00390C4B" w:rsidRPr="009B7ABF">
        <w:rPr>
          <w:rFonts w:ascii="Verdana" w:hAnsi="Verdana"/>
          <w:lang w:val="en-ZA"/>
        </w:rPr>
        <w:t>Net Energy</w:t>
      </w:r>
      <w:r w:rsidR="00FE4783" w:rsidRPr="009B7ABF">
        <w:rPr>
          <w:rFonts w:ascii="Verdana" w:hAnsi="Verdana"/>
          <w:lang w:val="en-ZA"/>
        </w:rPr>
        <w:t xml:space="preserve"> </w:t>
      </w:r>
      <w:r w:rsidR="005F1A46" w:rsidRPr="009B7ABF">
        <w:rPr>
          <w:rFonts w:ascii="Verdana" w:hAnsi="Verdana"/>
          <w:lang w:val="en-ZA"/>
        </w:rPr>
        <w:t>for Billing Period</w:t>
      </w:r>
      <w:r w:rsidR="00BA7465" w:rsidRPr="001B65DF">
        <w:rPr>
          <w:rFonts w:ascii="Verdana" w:hAnsi="Verdana"/>
          <w:lang w:val="en-ZA"/>
        </w:rPr>
        <w:t>.</w:t>
      </w:r>
    </w:p>
    <w:p w:rsidR="00BB5487" w:rsidRPr="009B7ABF" w:rsidRDefault="00E634BB" w:rsidP="007F6A20">
      <w:pPr>
        <w:spacing w:line="240" w:lineRule="auto"/>
        <w:ind w:left="709" w:hanging="709"/>
        <w:jc w:val="both"/>
        <w:rPr>
          <w:rFonts w:ascii="Verdana" w:hAnsi="Verdana"/>
          <w:b/>
          <w:lang w:val="en-ZA"/>
        </w:rPr>
      </w:pPr>
      <w:r w:rsidRPr="009B7ABF">
        <w:rPr>
          <w:rFonts w:ascii="Verdana" w:hAnsi="Verdana"/>
          <w:b/>
          <w:lang w:val="en-ZA"/>
        </w:rPr>
        <w:t>A4.</w:t>
      </w:r>
      <w:r w:rsidRPr="009B7ABF">
        <w:rPr>
          <w:rFonts w:ascii="Verdana" w:hAnsi="Verdana"/>
          <w:b/>
          <w:lang w:val="en-ZA"/>
        </w:rPr>
        <w:tab/>
      </w:r>
      <w:r w:rsidR="00EC1EC9" w:rsidRPr="009B7ABF">
        <w:rPr>
          <w:rFonts w:ascii="Verdana" w:hAnsi="Verdana"/>
          <w:b/>
          <w:lang w:val="en-ZA"/>
        </w:rPr>
        <w:t xml:space="preserve">Annual </w:t>
      </w:r>
      <w:r w:rsidR="00783F67" w:rsidRPr="009B7ABF">
        <w:rPr>
          <w:rFonts w:ascii="Verdana" w:hAnsi="Verdana"/>
          <w:b/>
          <w:lang w:val="en-ZA"/>
        </w:rPr>
        <w:t>Indexation</w:t>
      </w:r>
      <w:r w:rsidR="00C74FA8" w:rsidRPr="009B7ABF">
        <w:rPr>
          <w:rFonts w:ascii="Verdana" w:hAnsi="Verdana"/>
          <w:b/>
          <w:lang w:val="en-ZA"/>
        </w:rPr>
        <w:t xml:space="preserve"> </w:t>
      </w:r>
    </w:p>
    <w:bookmarkEnd w:id="446"/>
    <w:p w:rsidR="006C7467" w:rsidRPr="009B7ABF" w:rsidRDefault="00390C4B" w:rsidP="007F6A20">
      <w:pPr>
        <w:spacing w:line="240" w:lineRule="auto"/>
        <w:ind w:left="709"/>
        <w:jc w:val="both"/>
        <w:rPr>
          <w:rFonts w:ascii="Verdana" w:hAnsi="Verdana"/>
        </w:rPr>
      </w:pPr>
      <w:r w:rsidRPr="009B7ABF">
        <w:rPr>
          <w:rFonts w:ascii="Verdana" w:hAnsi="Verdana"/>
          <w:lang w:val="en-GB"/>
        </w:rPr>
        <w:t xml:space="preserve">The Base Tariff will escalate on an annual basis, </w:t>
      </w:r>
      <w:r w:rsidR="00FA52A3">
        <w:rPr>
          <w:rFonts w:ascii="Verdana" w:hAnsi="Verdana"/>
          <w:lang w:val="en-GB"/>
        </w:rPr>
        <w:t xml:space="preserve">from the </w:t>
      </w:r>
      <w:r w:rsidR="00252F82">
        <w:rPr>
          <w:rFonts w:ascii="Verdana" w:hAnsi="Verdana"/>
          <w:lang w:val="en-GB"/>
        </w:rPr>
        <w:t>Commercial Operation Date</w:t>
      </w:r>
      <w:r w:rsidR="00FA52A3">
        <w:rPr>
          <w:rFonts w:ascii="Verdana" w:hAnsi="Verdana"/>
          <w:lang w:val="en-GB"/>
        </w:rPr>
        <w:t>,</w:t>
      </w:r>
      <w:r w:rsidR="00E6391A">
        <w:rPr>
          <w:rFonts w:ascii="Verdana" w:hAnsi="Verdana"/>
          <w:lang w:val="en-GB"/>
        </w:rPr>
        <w:t xml:space="preserve"> </w:t>
      </w:r>
      <w:r w:rsidRPr="009B7ABF">
        <w:rPr>
          <w:rFonts w:ascii="Verdana" w:hAnsi="Verdana"/>
          <w:lang w:val="en-GB"/>
        </w:rPr>
        <w:t>100% in accordance with the Consumer Price Index (CPI) as published by the Namibia</w:t>
      </w:r>
      <w:r w:rsidR="00BE35F5">
        <w:rPr>
          <w:rFonts w:ascii="Verdana" w:hAnsi="Verdana"/>
          <w:lang w:val="en-GB"/>
        </w:rPr>
        <w:t>n Statistic Agency</w:t>
      </w:r>
      <w:r w:rsidRPr="009B7ABF">
        <w:rPr>
          <w:rFonts w:ascii="Verdana" w:hAnsi="Verdana"/>
          <w:lang w:val="en-GB"/>
        </w:rPr>
        <w:t>,</w:t>
      </w:r>
      <w:r w:rsidRPr="009B7ABF">
        <w:rPr>
          <w:rFonts w:ascii="Verdana" w:hAnsi="Verdana"/>
        </w:rPr>
        <w:t xml:space="preserve"> according to the following formula:</w:t>
      </w:r>
    </w:p>
    <w:p w:rsidR="006C7467" w:rsidRPr="009B7ABF" w:rsidRDefault="00390C4B" w:rsidP="00EA3345">
      <w:pPr>
        <w:spacing w:line="240" w:lineRule="auto"/>
        <w:ind w:left="709"/>
        <w:jc w:val="both"/>
        <w:rPr>
          <w:rFonts w:ascii="Verdana" w:hAnsi="Verdana"/>
        </w:rPr>
      </w:pPr>
      <w:r w:rsidRPr="009B7ABF">
        <w:rPr>
          <w:rFonts w:ascii="Verdana" w:hAnsi="Verdana"/>
        </w:rPr>
        <w:t xml:space="preserve">Indexed Tariff = </w:t>
      </w:r>
      <w:r w:rsidR="00CC58AF" w:rsidRPr="009B7ABF">
        <w:rPr>
          <w:rFonts w:ascii="Verdana" w:hAnsi="Verdana"/>
        </w:rPr>
        <w:t>A</w:t>
      </w:r>
      <w:r w:rsidRPr="009B7ABF">
        <w:rPr>
          <w:rFonts w:ascii="Verdana" w:hAnsi="Verdana"/>
        </w:rPr>
        <w:t>IT(pM) * CPI (last published)/CPI (pu</w:t>
      </w:r>
      <w:r w:rsidR="00432933" w:rsidRPr="009B7ABF">
        <w:rPr>
          <w:rFonts w:ascii="Verdana" w:hAnsi="Verdana"/>
        </w:rPr>
        <w:t>b</w:t>
      </w:r>
      <w:r w:rsidRPr="009B7ABF">
        <w:rPr>
          <w:rFonts w:ascii="Verdana" w:hAnsi="Verdana"/>
        </w:rPr>
        <w:t xml:space="preserve">lished a </w:t>
      </w:r>
      <w:r w:rsidR="005122C1" w:rsidRPr="009B7ABF">
        <w:rPr>
          <w:rFonts w:ascii="Verdana" w:hAnsi="Verdana"/>
        </w:rPr>
        <w:t xml:space="preserve">year </w:t>
      </w:r>
      <w:r w:rsidRPr="009B7ABF">
        <w:rPr>
          <w:rFonts w:ascii="Verdana" w:hAnsi="Verdana"/>
        </w:rPr>
        <w:t>before)</w:t>
      </w:r>
    </w:p>
    <w:p w:rsidR="003B71E3" w:rsidRPr="009B7ABF" w:rsidRDefault="00390C4B" w:rsidP="007F6A20">
      <w:pPr>
        <w:spacing w:line="240" w:lineRule="auto"/>
        <w:ind w:left="709"/>
        <w:rPr>
          <w:rFonts w:ascii="Verdana" w:hAnsi="Verdana"/>
        </w:rPr>
      </w:pPr>
      <w:r w:rsidRPr="009B7ABF">
        <w:rPr>
          <w:rFonts w:ascii="Verdana" w:hAnsi="Verdana"/>
        </w:rPr>
        <w:t xml:space="preserve">Whereas: </w:t>
      </w:r>
    </w:p>
    <w:p w:rsidR="00BB5487" w:rsidRPr="009B7ABF" w:rsidRDefault="00390C4B" w:rsidP="00FE4783">
      <w:pPr>
        <w:spacing w:line="240" w:lineRule="auto"/>
        <w:ind w:left="709"/>
        <w:rPr>
          <w:rFonts w:ascii="Verdana" w:hAnsi="Verdana"/>
        </w:rPr>
      </w:pPr>
      <w:r w:rsidRPr="009B7ABF">
        <w:rPr>
          <w:rFonts w:ascii="Verdana" w:hAnsi="Verdana"/>
        </w:rPr>
        <w:t xml:space="preserve">AIT(pm) means: Annual Indexed </w:t>
      </w:r>
      <w:r w:rsidR="00687A00" w:rsidRPr="009B7ABF">
        <w:rPr>
          <w:rFonts w:ascii="Verdana" w:hAnsi="Verdana"/>
        </w:rPr>
        <w:t>T</w:t>
      </w:r>
      <w:r w:rsidRPr="009B7ABF">
        <w:rPr>
          <w:rFonts w:ascii="Verdana" w:hAnsi="Verdana"/>
        </w:rPr>
        <w:t>ariff</w:t>
      </w:r>
      <w:r w:rsidR="00687A00" w:rsidRPr="009B7ABF">
        <w:rPr>
          <w:rFonts w:ascii="Verdana" w:hAnsi="Verdana"/>
        </w:rPr>
        <w:t xml:space="preserve"> </w:t>
      </w:r>
      <w:r w:rsidRPr="009B7ABF">
        <w:rPr>
          <w:rFonts w:ascii="Verdana" w:hAnsi="Verdana"/>
        </w:rPr>
        <w:t xml:space="preserve">of previous </w:t>
      </w:r>
      <w:r w:rsidR="005122C1" w:rsidRPr="009B7ABF">
        <w:rPr>
          <w:rFonts w:ascii="Verdana" w:hAnsi="Verdana"/>
        </w:rPr>
        <w:t>year</w:t>
      </w:r>
    </w:p>
    <w:p w:rsidR="00A21399" w:rsidRPr="009B7ABF" w:rsidRDefault="00390C4B" w:rsidP="00FE4783">
      <w:pPr>
        <w:spacing w:line="240" w:lineRule="auto"/>
        <w:ind w:left="709"/>
        <w:rPr>
          <w:rFonts w:ascii="Verdana" w:hAnsi="Verdana"/>
        </w:rPr>
      </w:pPr>
      <w:r w:rsidRPr="009B7ABF">
        <w:rPr>
          <w:rFonts w:ascii="Verdana" w:hAnsi="Verdana"/>
        </w:rPr>
        <w:t>CPI (last published) = Last CPI published by the Namibia</w:t>
      </w:r>
      <w:r w:rsidR="00BE35F5">
        <w:rPr>
          <w:rFonts w:ascii="Verdana" w:hAnsi="Verdana"/>
        </w:rPr>
        <w:t>n Statistic Agency</w:t>
      </w:r>
    </w:p>
    <w:p w:rsidR="00C74FA8" w:rsidRPr="009B7ABF" w:rsidRDefault="00390C4B" w:rsidP="00FE4783">
      <w:pPr>
        <w:spacing w:line="240" w:lineRule="auto"/>
        <w:ind w:left="709"/>
        <w:rPr>
          <w:rFonts w:ascii="Verdana" w:hAnsi="Verdana"/>
          <w:color w:val="FF0000"/>
        </w:rPr>
      </w:pPr>
      <w:r w:rsidRPr="009B7ABF">
        <w:rPr>
          <w:rFonts w:ascii="Verdana" w:hAnsi="Verdana"/>
        </w:rPr>
        <w:t xml:space="preserve">CPI (published a </w:t>
      </w:r>
      <w:r w:rsidR="005122C1" w:rsidRPr="009B7ABF">
        <w:rPr>
          <w:rFonts w:ascii="Verdana" w:hAnsi="Verdana"/>
        </w:rPr>
        <w:t xml:space="preserve">year </w:t>
      </w:r>
      <w:r w:rsidRPr="009B7ABF">
        <w:rPr>
          <w:rFonts w:ascii="Verdana" w:hAnsi="Verdana"/>
        </w:rPr>
        <w:t xml:space="preserve">before) = CPI published one </w:t>
      </w:r>
      <w:r w:rsidR="005122C1" w:rsidRPr="009B7ABF">
        <w:rPr>
          <w:rFonts w:ascii="Verdana" w:hAnsi="Verdana"/>
        </w:rPr>
        <w:t xml:space="preserve">year </w:t>
      </w:r>
      <w:r w:rsidRPr="009B7ABF">
        <w:rPr>
          <w:rFonts w:ascii="Verdana" w:hAnsi="Verdana"/>
        </w:rPr>
        <w:t>prior to the CPI (last published)</w:t>
      </w:r>
    </w:p>
    <w:p w:rsidR="00CC58AF" w:rsidRPr="009B7ABF" w:rsidRDefault="00E634BB" w:rsidP="00EA3345">
      <w:pPr>
        <w:spacing w:line="240" w:lineRule="auto"/>
        <w:ind w:left="709" w:hanging="709"/>
        <w:jc w:val="both"/>
        <w:rPr>
          <w:rFonts w:ascii="Verdana" w:hAnsi="Verdana"/>
          <w:b/>
          <w:lang w:val="en-ZA"/>
        </w:rPr>
      </w:pPr>
      <w:r w:rsidRPr="009B7ABF">
        <w:rPr>
          <w:rFonts w:ascii="Verdana" w:hAnsi="Verdana"/>
          <w:b/>
          <w:lang w:val="en-ZA"/>
        </w:rPr>
        <w:t>A5</w:t>
      </w:r>
      <w:r w:rsidR="00CC58AF" w:rsidRPr="009B7ABF">
        <w:rPr>
          <w:rFonts w:ascii="Verdana" w:hAnsi="Verdana"/>
          <w:b/>
          <w:lang w:val="en-ZA"/>
        </w:rPr>
        <w:t>.</w:t>
      </w:r>
      <w:r w:rsidR="00CC58AF" w:rsidRPr="009B7ABF">
        <w:rPr>
          <w:rFonts w:ascii="Verdana" w:hAnsi="Verdana"/>
          <w:b/>
          <w:lang w:val="en-ZA"/>
        </w:rPr>
        <w:tab/>
      </w:r>
      <w:r w:rsidRPr="009B7ABF">
        <w:rPr>
          <w:rFonts w:ascii="Verdana" w:hAnsi="Verdana"/>
          <w:b/>
          <w:lang w:val="en-ZA"/>
        </w:rPr>
        <w:t xml:space="preserve">Transmission Use </w:t>
      </w:r>
      <w:r w:rsidR="00CC58AF" w:rsidRPr="009B7ABF">
        <w:rPr>
          <w:rFonts w:ascii="Verdana" w:hAnsi="Verdana"/>
          <w:b/>
          <w:lang w:val="en-ZA"/>
        </w:rPr>
        <w:t>o</w:t>
      </w:r>
      <w:r w:rsidRPr="009B7ABF">
        <w:rPr>
          <w:rFonts w:ascii="Verdana" w:hAnsi="Verdana"/>
          <w:b/>
          <w:lang w:val="en-ZA"/>
        </w:rPr>
        <w:t>f System Charge</w:t>
      </w:r>
    </w:p>
    <w:p w:rsidR="00E634BB" w:rsidRPr="009B7ABF" w:rsidRDefault="00CC58AF" w:rsidP="00FE4783">
      <w:pPr>
        <w:spacing w:line="240" w:lineRule="auto"/>
        <w:ind w:left="709"/>
        <w:rPr>
          <w:rFonts w:ascii="Verdana" w:hAnsi="Verdana"/>
        </w:rPr>
      </w:pPr>
      <w:r w:rsidRPr="009B7ABF">
        <w:rPr>
          <w:rFonts w:ascii="Verdana" w:hAnsi="Verdana"/>
        </w:rPr>
        <w:t>The Transmission Use of System Charge shall be calculated a</w:t>
      </w:r>
      <w:r w:rsidR="00AA4EB0" w:rsidRPr="009B7ABF">
        <w:rPr>
          <w:rFonts w:ascii="Verdana" w:hAnsi="Verdana"/>
        </w:rPr>
        <w:t xml:space="preserve">s defined in </w:t>
      </w:r>
      <w:r w:rsidR="009D5BB9" w:rsidRPr="009B7ABF">
        <w:rPr>
          <w:rFonts w:ascii="Verdana" w:hAnsi="Verdana"/>
        </w:rPr>
        <w:t xml:space="preserve">Paragraph E8 to Annexure E to </w:t>
      </w:r>
      <w:r w:rsidR="00AA4EB0" w:rsidRPr="009B7ABF">
        <w:rPr>
          <w:rFonts w:ascii="Verdana" w:hAnsi="Verdana"/>
        </w:rPr>
        <w:t xml:space="preserve">the Connection </w:t>
      </w:r>
      <w:r w:rsidR="009D5BB9" w:rsidRPr="009B7ABF">
        <w:rPr>
          <w:rFonts w:ascii="Verdana" w:hAnsi="Verdana"/>
        </w:rPr>
        <w:t>Offer Letter</w:t>
      </w:r>
      <w:r w:rsidR="00783F67" w:rsidRPr="009B7ABF">
        <w:rPr>
          <w:rFonts w:ascii="Verdana" w:hAnsi="Verdana"/>
        </w:rPr>
        <w:t>:</w:t>
      </w:r>
    </w:p>
    <w:p w:rsidR="00BF4B0D" w:rsidRPr="001B65DF" w:rsidRDefault="00E634BB">
      <w:pPr>
        <w:spacing w:line="240" w:lineRule="auto"/>
        <w:ind w:left="709"/>
        <w:rPr>
          <w:rFonts w:ascii="Verdana" w:hAnsi="Verdana"/>
        </w:rPr>
      </w:pPr>
      <w:r w:rsidRPr="009B7ABF">
        <w:rPr>
          <w:rFonts w:ascii="Verdana" w:hAnsi="Verdana"/>
          <w:color w:val="000000"/>
        </w:rPr>
        <w:t>[x] Namibian Dollars (N$) calculated in accordance with the ECB</w:t>
      </w:r>
      <w:r w:rsidRPr="001B65DF">
        <w:rPr>
          <w:rFonts w:ascii="Verdana" w:hAnsi="Verdana"/>
          <w:color w:val="000000"/>
        </w:rPr>
        <w:t xml:space="preserve"> </w:t>
      </w:r>
      <w:r w:rsidR="00A5174A" w:rsidRPr="001B65DF">
        <w:rPr>
          <w:rFonts w:ascii="Verdana" w:hAnsi="Verdana"/>
          <w:color w:val="000000"/>
        </w:rPr>
        <w:t>g</w:t>
      </w:r>
      <w:r w:rsidRPr="001B65DF">
        <w:rPr>
          <w:rFonts w:ascii="Verdana" w:hAnsi="Verdana"/>
          <w:color w:val="000000"/>
        </w:rPr>
        <w:t>eneration</w:t>
      </w:r>
      <w:r w:rsidR="00BE35F5">
        <w:rPr>
          <w:rFonts w:ascii="Verdana" w:hAnsi="Verdana"/>
          <w:color w:val="000000"/>
        </w:rPr>
        <w:t xml:space="preserve"> and Transmission</w:t>
      </w:r>
      <w:r w:rsidRPr="009B7ABF">
        <w:rPr>
          <w:rFonts w:ascii="Verdana" w:hAnsi="Verdana"/>
          <w:color w:val="000000"/>
        </w:rPr>
        <w:t xml:space="preserve"> methodology</w:t>
      </w:r>
      <w:r w:rsidR="00907EAC" w:rsidRPr="00907EAC">
        <w:rPr>
          <w:rFonts w:ascii="Verdana" w:hAnsi="Verdana"/>
          <w:color w:val="000000"/>
        </w:rPr>
        <w:t xml:space="preserve"> </w:t>
      </w:r>
      <w:r w:rsidR="00907EAC" w:rsidRPr="00621478">
        <w:rPr>
          <w:rFonts w:ascii="Verdana" w:hAnsi="Verdana"/>
          <w:color w:val="000000"/>
        </w:rPr>
        <w:t xml:space="preserve">which is based on the average generation from each generator during the peak load flow in the </w:t>
      </w:r>
      <w:r w:rsidR="00907EAC">
        <w:rPr>
          <w:rFonts w:ascii="Verdana" w:hAnsi="Verdana"/>
          <w:color w:val="000000"/>
        </w:rPr>
        <w:t>Transmission</w:t>
      </w:r>
      <w:r w:rsidR="00907EAC" w:rsidRPr="00621478">
        <w:rPr>
          <w:rFonts w:ascii="Verdana" w:hAnsi="Verdana"/>
          <w:color w:val="000000"/>
        </w:rPr>
        <w:t xml:space="preserve"> system</w:t>
      </w:r>
      <w:r w:rsidR="00907EAC">
        <w:rPr>
          <w:rFonts w:ascii="Verdana" w:hAnsi="Verdana"/>
          <w:color w:val="000000"/>
        </w:rPr>
        <w:t xml:space="preserve"> </w:t>
      </w:r>
      <w:r w:rsidRPr="009B7ABF">
        <w:rPr>
          <w:rFonts w:ascii="Verdana" w:hAnsi="Verdana"/>
          <w:color w:val="000000"/>
        </w:rPr>
        <w:t xml:space="preserve">(such amount will be reviewed annually in accordance with the </w:t>
      </w:r>
      <w:r w:rsidR="00D10D28" w:rsidRPr="009B7ABF">
        <w:rPr>
          <w:rFonts w:ascii="Verdana" w:hAnsi="Verdana"/>
          <w:color w:val="000000"/>
        </w:rPr>
        <w:t>ECB approval).</w:t>
      </w:r>
    </w:p>
    <w:p w:rsidR="00BA7465" w:rsidRPr="009B7ABF" w:rsidRDefault="00BA7465">
      <w:pPr>
        <w:spacing w:line="240" w:lineRule="auto"/>
        <w:ind w:left="709"/>
        <w:rPr>
          <w:rFonts w:ascii="Verdana" w:hAnsi="Verdana"/>
          <w:lang w:val="en-ZA"/>
        </w:rPr>
      </w:pPr>
    </w:p>
    <w:p w:rsidR="00EA3345" w:rsidRPr="009B7ABF" w:rsidRDefault="00EA3345">
      <w:pPr>
        <w:widowControl/>
        <w:spacing w:after="0" w:line="240" w:lineRule="auto"/>
        <w:rPr>
          <w:rFonts w:ascii="Verdana" w:hAnsi="Verdana"/>
          <w:b/>
        </w:rPr>
      </w:pPr>
      <w:bookmarkStart w:id="451" w:name="_Ref221379335"/>
      <w:bookmarkStart w:id="452" w:name="_Ref221379658"/>
      <w:bookmarkStart w:id="453" w:name="_Toc146276964"/>
      <w:bookmarkStart w:id="454" w:name="_Toc304809219"/>
      <w:r w:rsidRPr="009B7ABF">
        <w:rPr>
          <w:rFonts w:ascii="Verdana" w:hAnsi="Verdana"/>
          <w:caps/>
        </w:rPr>
        <w:br w:type="page"/>
      </w:r>
    </w:p>
    <w:bookmarkEnd w:id="451"/>
    <w:bookmarkEnd w:id="452"/>
    <w:bookmarkEnd w:id="453"/>
    <w:bookmarkEnd w:id="454"/>
    <w:p w:rsidR="00E634BB" w:rsidRPr="009B7ABF" w:rsidRDefault="000A74A1" w:rsidP="00D840B3">
      <w:pPr>
        <w:pStyle w:val="Annexure"/>
        <w:spacing w:line="240" w:lineRule="exact"/>
        <w:ind w:left="0" w:firstLine="0"/>
        <w:jc w:val="both"/>
        <w:rPr>
          <w:rFonts w:ascii="Verdana" w:hAnsi="Verdana"/>
        </w:rPr>
      </w:pPr>
      <w:r>
        <w:rPr>
          <w:rFonts w:ascii="Verdana" w:hAnsi="Verdana"/>
          <w:caps w:val="0"/>
        </w:rPr>
        <w:t xml:space="preserve">LAYOUT DIAGRAM OF POWER PLANT </w:t>
      </w:r>
      <w:r w:rsidRPr="009B7ABF">
        <w:rPr>
          <w:rFonts w:ascii="Verdana" w:hAnsi="Verdana"/>
        </w:rPr>
        <w:t xml:space="preserve"> </w:t>
      </w:r>
    </w:p>
    <w:p w:rsidR="00E634BB" w:rsidRPr="009B7ABF" w:rsidRDefault="00E634BB" w:rsidP="00772147">
      <w:pPr>
        <w:pStyle w:val="Annexure"/>
        <w:numPr>
          <w:ilvl w:val="0"/>
          <w:numId w:val="0"/>
        </w:numPr>
        <w:spacing w:line="240" w:lineRule="exact"/>
        <w:ind w:left="1276"/>
        <w:jc w:val="both"/>
        <w:rPr>
          <w:rFonts w:ascii="Verdana" w:hAnsi="Verdana"/>
        </w:rPr>
      </w:pPr>
    </w:p>
    <w:p w:rsidR="00E634BB" w:rsidRPr="001B65DF" w:rsidRDefault="00E634BB">
      <w:pPr>
        <w:pStyle w:val="Annexure"/>
        <w:spacing w:line="240" w:lineRule="exact"/>
        <w:ind w:left="0" w:firstLine="0"/>
        <w:jc w:val="both"/>
        <w:rPr>
          <w:rFonts w:ascii="Verdana" w:hAnsi="Verdana"/>
          <w:szCs w:val="20"/>
        </w:rPr>
      </w:pPr>
      <w:r w:rsidRPr="001B65DF">
        <w:rPr>
          <w:rFonts w:ascii="Verdana" w:hAnsi="Verdana"/>
          <w:szCs w:val="20"/>
        </w:rPr>
        <w:br w:type="column"/>
      </w:r>
      <w:bookmarkStart w:id="455" w:name="_Toc146276970"/>
      <w:bookmarkStart w:id="456" w:name="_Toc146276971"/>
      <w:bookmarkStart w:id="457" w:name="_Toc365392712"/>
      <w:bookmarkEnd w:id="455"/>
      <w:r w:rsidR="00A3760B" w:rsidRPr="001B65DF">
        <w:rPr>
          <w:rFonts w:ascii="Verdana" w:hAnsi="Verdana"/>
          <w:caps w:val="0"/>
          <w:szCs w:val="20"/>
        </w:rPr>
        <w:t>SHARING OF ENVIRONMENTAL</w:t>
      </w:r>
      <w:bookmarkEnd w:id="456"/>
      <w:r w:rsidR="00A3760B" w:rsidRPr="001B65DF">
        <w:rPr>
          <w:rFonts w:ascii="Verdana" w:hAnsi="Verdana"/>
          <w:caps w:val="0"/>
          <w:szCs w:val="20"/>
        </w:rPr>
        <w:t xml:space="preserve"> CREDIT</w:t>
      </w:r>
      <w:bookmarkEnd w:id="457"/>
    </w:p>
    <w:p w:rsidR="00090AD1" w:rsidRPr="009B7ABF" w:rsidRDefault="00AA4EB0" w:rsidP="00DC3C13">
      <w:pPr>
        <w:pStyle w:val="BodyText"/>
        <w:ind w:left="0"/>
        <w:jc w:val="both"/>
        <w:rPr>
          <w:rFonts w:ascii="Verdana" w:hAnsi="Verdana"/>
        </w:rPr>
      </w:pPr>
      <w:r w:rsidRPr="009B7ABF">
        <w:rPr>
          <w:rFonts w:ascii="Verdana" w:hAnsi="Verdana"/>
        </w:rPr>
        <w:t xml:space="preserve">In case that the </w:t>
      </w:r>
      <w:r w:rsidR="003551EE" w:rsidRPr="009B7ABF">
        <w:rPr>
          <w:rFonts w:ascii="Verdana" w:hAnsi="Verdana"/>
        </w:rPr>
        <w:t>Power P</w:t>
      </w:r>
      <w:r w:rsidRPr="009B7ABF">
        <w:rPr>
          <w:rFonts w:ascii="Verdana" w:hAnsi="Verdana"/>
        </w:rPr>
        <w:t xml:space="preserve">roject will be entitled to receive Environment Credit, the Seller shall pay to NamPower a </w:t>
      </w:r>
      <w:r w:rsidR="00DF7BCC">
        <w:rPr>
          <w:rFonts w:ascii="Verdana" w:hAnsi="Verdana"/>
        </w:rPr>
        <w:t>month</w:t>
      </w:r>
      <w:r w:rsidRPr="009B7ABF">
        <w:rPr>
          <w:rFonts w:ascii="Verdana" w:hAnsi="Verdana"/>
        </w:rPr>
        <w:t xml:space="preserve">ly payment equal to fifty percent (50%) of the net benefit </w:t>
      </w:r>
      <w:r w:rsidR="00A21399" w:rsidRPr="009B7ABF">
        <w:rPr>
          <w:rFonts w:ascii="Verdana" w:hAnsi="Verdana"/>
        </w:rPr>
        <w:t xml:space="preserve">received by </w:t>
      </w:r>
      <w:r w:rsidRPr="009B7ABF">
        <w:rPr>
          <w:rFonts w:ascii="Verdana" w:hAnsi="Verdana"/>
        </w:rPr>
        <w:t xml:space="preserve">the Seller from the sale of Environmental Credits </w:t>
      </w:r>
      <w:r w:rsidR="00090AD1" w:rsidRPr="009B7ABF">
        <w:rPr>
          <w:rFonts w:ascii="Verdana" w:hAnsi="Verdana"/>
        </w:rPr>
        <w:t>("</w:t>
      </w:r>
      <w:r w:rsidR="00090AD1" w:rsidRPr="009B7ABF">
        <w:rPr>
          <w:rFonts w:ascii="Verdana" w:hAnsi="Verdana"/>
          <w:b/>
        </w:rPr>
        <w:t>NamPower's EC Payment</w:t>
      </w:r>
      <w:r w:rsidR="00090AD1" w:rsidRPr="009B7ABF">
        <w:rPr>
          <w:rFonts w:ascii="Verdana" w:hAnsi="Verdana"/>
        </w:rPr>
        <w:t xml:space="preserve">") </w:t>
      </w:r>
      <w:r w:rsidRPr="009B7ABF">
        <w:rPr>
          <w:rFonts w:ascii="Verdana" w:hAnsi="Verdana"/>
        </w:rPr>
        <w:t xml:space="preserve">in accordance with the Net Energy produced during the Billing Period. The net benefit shall equal the total income from the sale of Environmental Credits minus </w:t>
      </w:r>
      <w:r w:rsidR="00861891" w:rsidRPr="009B7ABF">
        <w:rPr>
          <w:rFonts w:ascii="Verdana" w:hAnsi="Verdana"/>
        </w:rPr>
        <w:t>all the</w:t>
      </w:r>
      <w:r w:rsidRPr="009B7ABF">
        <w:rPr>
          <w:rFonts w:ascii="Verdana" w:hAnsi="Verdana"/>
        </w:rPr>
        <w:t xml:space="preserve"> costs</w:t>
      </w:r>
      <w:r w:rsidR="00861891" w:rsidRPr="009B7ABF">
        <w:rPr>
          <w:rFonts w:ascii="Verdana" w:hAnsi="Verdana"/>
        </w:rPr>
        <w:t xml:space="preserve"> and expenses related</w:t>
      </w:r>
      <w:r w:rsidRPr="009B7ABF">
        <w:rPr>
          <w:rFonts w:ascii="Verdana" w:hAnsi="Verdana"/>
        </w:rPr>
        <w:t xml:space="preserve"> </w:t>
      </w:r>
      <w:r w:rsidR="00861891" w:rsidRPr="009B7ABF">
        <w:rPr>
          <w:rFonts w:ascii="Verdana" w:hAnsi="Verdana"/>
        </w:rPr>
        <w:t xml:space="preserve">to </w:t>
      </w:r>
      <w:r w:rsidRPr="009B7ABF">
        <w:rPr>
          <w:rFonts w:ascii="Verdana" w:hAnsi="Verdana"/>
        </w:rPr>
        <w:t>such Credits.</w:t>
      </w:r>
      <w:r w:rsidR="00090AD1" w:rsidRPr="009B7ABF">
        <w:rPr>
          <w:rFonts w:ascii="Verdana" w:hAnsi="Verdana"/>
        </w:rPr>
        <w:t xml:space="preserve"> NamPower's EC Payment shall be made to Nam</w:t>
      </w:r>
      <w:r w:rsidR="00AE3E70" w:rsidRPr="009B7ABF">
        <w:rPr>
          <w:rFonts w:ascii="Verdana" w:hAnsi="Verdana"/>
        </w:rPr>
        <w:t>P</w:t>
      </w:r>
      <w:r w:rsidR="00090AD1" w:rsidRPr="009B7ABF">
        <w:rPr>
          <w:rFonts w:ascii="Verdana" w:hAnsi="Verdana"/>
        </w:rPr>
        <w:t>ower only once payment has been received by the Seller</w:t>
      </w:r>
      <w:r w:rsidR="004662DB" w:rsidRPr="009B7ABF">
        <w:rPr>
          <w:rFonts w:ascii="Verdana" w:hAnsi="Verdana"/>
        </w:rPr>
        <w:t xml:space="preserve"> </w:t>
      </w:r>
      <w:r w:rsidR="00AE3E70" w:rsidRPr="009B7ABF">
        <w:rPr>
          <w:rFonts w:ascii="Verdana" w:hAnsi="Verdana"/>
        </w:rPr>
        <w:t xml:space="preserve">for </w:t>
      </w:r>
      <w:r w:rsidR="004662DB" w:rsidRPr="009B7ABF">
        <w:rPr>
          <w:rFonts w:ascii="Verdana" w:hAnsi="Verdana"/>
        </w:rPr>
        <w:t>the sale of Environmental Credits</w:t>
      </w:r>
      <w:r w:rsidR="00090AD1" w:rsidRPr="009B7ABF">
        <w:rPr>
          <w:rFonts w:ascii="Verdana" w:hAnsi="Verdana"/>
        </w:rPr>
        <w:t>.</w:t>
      </w:r>
    </w:p>
    <w:p w:rsidR="00BB5487" w:rsidRPr="009B7ABF" w:rsidRDefault="00BB5487">
      <w:pPr>
        <w:pStyle w:val="BodyText"/>
        <w:ind w:left="0"/>
        <w:jc w:val="both"/>
        <w:rPr>
          <w:rFonts w:ascii="Verdana" w:hAnsi="Verdana"/>
        </w:rPr>
      </w:pPr>
    </w:p>
    <w:p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rPr>
        <w:br w:type="page"/>
      </w:r>
      <w:bookmarkStart w:id="458" w:name="_Toc304809221"/>
      <w:bookmarkStart w:id="459" w:name="_Toc365392713"/>
      <w:r w:rsidRPr="009B7ABF">
        <w:rPr>
          <w:rFonts w:ascii="Verdana" w:hAnsi="Verdana"/>
        </w:rPr>
        <w:t xml:space="preserve">OPERATING </w:t>
      </w:r>
      <w:r w:rsidRPr="009B7ABF">
        <w:rPr>
          <w:rFonts w:ascii="Verdana" w:hAnsi="Verdana"/>
          <w:caps w:val="0"/>
        </w:rPr>
        <w:t>COMMITTEE</w:t>
      </w:r>
      <w:bookmarkEnd w:id="458"/>
      <w:bookmarkEnd w:id="459"/>
    </w:p>
    <w:p w:rsidR="00E634BB" w:rsidRPr="009B7ABF" w:rsidRDefault="00E634BB" w:rsidP="00342998">
      <w:pPr>
        <w:ind w:left="709" w:hanging="709"/>
        <w:jc w:val="both"/>
        <w:rPr>
          <w:rFonts w:ascii="Verdana" w:hAnsi="Verdana"/>
          <w:b/>
        </w:rPr>
      </w:pPr>
      <w:r w:rsidRPr="009B7ABF">
        <w:rPr>
          <w:rFonts w:ascii="Verdana" w:hAnsi="Verdana"/>
          <w:b/>
        </w:rPr>
        <w:t>1.</w:t>
      </w:r>
      <w:r w:rsidRPr="009B7ABF">
        <w:rPr>
          <w:rFonts w:ascii="Verdana" w:hAnsi="Verdana"/>
          <w:b/>
        </w:rPr>
        <w:tab/>
        <w:t xml:space="preserve">Appointment of Committee </w:t>
      </w:r>
    </w:p>
    <w:p w:rsidR="00E634BB" w:rsidRPr="009B7ABF" w:rsidRDefault="00E634BB">
      <w:pPr>
        <w:spacing w:line="240" w:lineRule="exact"/>
        <w:ind w:left="709"/>
        <w:jc w:val="both"/>
        <w:rPr>
          <w:rFonts w:ascii="Verdana" w:hAnsi="Verdana"/>
        </w:rPr>
      </w:pPr>
      <w:r w:rsidRPr="009B7ABF">
        <w:rPr>
          <w:rFonts w:ascii="Verdana" w:hAnsi="Verdana"/>
        </w:rPr>
        <w:t xml:space="preserve">Within five (5) days of the </w:t>
      </w:r>
      <w:r w:rsidR="00A5174A" w:rsidRPr="001B65DF">
        <w:rPr>
          <w:rFonts w:ascii="Verdana" w:hAnsi="Verdana"/>
        </w:rPr>
        <w:t>Signature Date</w:t>
      </w:r>
      <w:r w:rsidRPr="009B7ABF">
        <w:rPr>
          <w:rFonts w:ascii="Verdana" w:hAnsi="Verdana"/>
        </w:rPr>
        <w:t xml:space="preserve">, the Parties shall form an Operating Committee for day-to-day management of this Agreement. Each Party shall appoint </w:t>
      </w:r>
      <w:r w:rsidR="00B47223">
        <w:rPr>
          <w:rFonts w:ascii="Verdana" w:hAnsi="Verdana"/>
        </w:rPr>
        <w:t>two</w:t>
      </w:r>
      <w:r w:rsidR="00B47223" w:rsidRPr="009B7ABF">
        <w:rPr>
          <w:rFonts w:ascii="Verdana" w:hAnsi="Verdana"/>
        </w:rPr>
        <w:t xml:space="preserve"> </w:t>
      </w:r>
      <w:r w:rsidR="00FB6E69" w:rsidRPr="009B7ABF">
        <w:rPr>
          <w:rFonts w:ascii="Verdana" w:hAnsi="Verdana"/>
        </w:rPr>
        <w:t>(</w:t>
      </w:r>
      <w:r w:rsidR="00E43D1F">
        <w:rPr>
          <w:rFonts w:ascii="Verdana" w:hAnsi="Verdana"/>
        </w:rPr>
        <w:t>2</w:t>
      </w:r>
      <w:r w:rsidR="00FB6E69" w:rsidRPr="009B7ABF">
        <w:rPr>
          <w:rFonts w:ascii="Verdana" w:hAnsi="Verdana"/>
        </w:rPr>
        <w:t>)</w:t>
      </w:r>
      <w:r w:rsidRPr="009B7ABF">
        <w:rPr>
          <w:rFonts w:ascii="Verdana" w:hAnsi="Verdana"/>
        </w:rPr>
        <w:t xml:space="preserve"> representatives and an alternate for the Operating Committee. Within fourteen (14) days of the date of this Agreement, each Party shall provide to the other Party notice of the appointment of its Operating Committee representatives and their particulars. The first meeting of the Operating Committee shall be convened no later than two (2) weeks after the final appointment. The committee shall maintain and adopt an appropriate record of its deliberations, which record shall in the event of a dispute constitute conclusive evidence of the decisions taken in respect of the subject matter therein.</w:t>
      </w:r>
    </w:p>
    <w:p w:rsidR="00E634BB" w:rsidRPr="009B7ABF" w:rsidRDefault="00E634BB" w:rsidP="00342998">
      <w:pPr>
        <w:spacing w:line="240" w:lineRule="exact"/>
        <w:ind w:left="709" w:hanging="709"/>
        <w:jc w:val="both"/>
        <w:rPr>
          <w:rFonts w:ascii="Verdana" w:hAnsi="Verdana"/>
          <w:b/>
        </w:rPr>
      </w:pPr>
      <w:r w:rsidRPr="009B7ABF">
        <w:rPr>
          <w:rFonts w:ascii="Verdana" w:hAnsi="Verdana"/>
          <w:b/>
        </w:rPr>
        <w:t>2.</w:t>
      </w:r>
      <w:r w:rsidRPr="009B7ABF">
        <w:rPr>
          <w:rFonts w:ascii="Verdana" w:hAnsi="Verdana"/>
          <w:b/>
        </w:rPr>
        <w:tab/>
        <w:t xml:space="preserve">Responsibilities </w:t>
      </w:r>
    </w:p>
    <w:p w:rsidR="00E634BB" w:rsidRPr="009B7ABF" w:rsidRDefault="00E634BB" w:rsidP="000C3C99">
      <w:pPr>
        <w:spacing w:line="240" w:lineRule="exact"/>
        <w:ind w:left="709"/>
        <w:jc w:val="both"/>
        <w:rPr>
          <w:rFonts w:ascii="Verdana" w:hAnsi="Verdana"/>
        </w:rPr>
      </w:pPr>
      <w:r w:rsidRPr="009B7ABF">
        <w:rPr>
          <w:rFonts w:ascii="Verdana" w:hAnsi="Verdana"/>
        </w:rPr>
        <w:t xml:space="preserve">The Operating Committee shall be responsible for (a) coordinating the </w:t>
      </w:r>
      <w:r w:rsidR="00724FDA" w:rsidRPr="009B7ABF">
        <w:rPr>
          <w:rFonts w:ascii="Verdana" w:hAnsi="Verdana"/>
        </w:rPr>
        <w:t>C</w:t>
      </w:r>
      <w:r w:rsidRPr="009B7ABF">
        <w:rPr>
          <w:rFonts w:ascii="Verdana" w:hAnsi="Verdana"/>
        </w:rPr>
        <w:t xml:space="preserve">onstruction schedules of each Party’s portion of the </w:t>
      </w:r>
      <w:r w:rsidR="003551EE" w:rsidRPr="009B7ABF">
        <w:rPr>
          <w:rFonts w:ascii="Verdana" w:hAnsi="Verdana"/>
        </w:rPr>
        <w:t xml:space="preserve">Power </w:t>
      </w:r>
      <w:r w:rsidR="00A5174A" w:rsidRPr="001B65DF">
        <w:rPr>
          <w:rFonts w:ascii="Verdana" w:hAnsi="Verdana"/>
        </w:rPr>
        <w:t>Plant</w:t>
      </w:r>
      <w:r w:rsidRPr="009B7ABF">
        <w:rPr>
          <w:rFonts w:ascii="Verdana" w:hAnsi="Verdana"/>
        </w:rPr>
        <w:t xml:space="preserve">,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and any required modifications to the </w:t>
      </w:r>
      <w:r w:rsidR="00481E4B">
        <w:rPr>
          <w:rFonts w:ascii="Verdana" w:hAnsi="Verdana"/>
        </w:rPr>
        <w:t>Transmission System</w:t>
      </w:r>
      <w:r w:rsidRPr="009B7ABF">
        <w:rPr>
          <w:rFonts w:ascii="Verdana" w:hAnsi="Verdana"/>
        </w:rPr>
        <w:t xml:space="preserve">, and (b) ongoing coordination of areas of mutual interest and concern involving the </w:t>
      </w:r>
      <w:r w:rsidR="003551EE" w:rsidRPr="009B7ABF">
        <w:rPr>
          <w:rFonts w:ascii="Verdana" w:hAnsi="Verdana"/>
        </w:rPr>
        <w:t xml:space="preserve">Power </w:t>
      </w:r>
      <w:r w:rsidRPr="001B65DF">
        <w:rPr>
          <w:rFonts w:ascii="Verdana" w:hAnsi="Verdana"/>
        </w:rPr>
        <w:t>P</w:t>
      </w:r>
      <w:r w:rsidR="00A5174A" w:rsidRPr="001B65DF">
        <w:rPr>
          <w:rFonts w:ascii="Verdana" w:hAnsi="Verdana"/>
        </w:rPr>
        <w:t>lant</w:t>
      </w:r>
      <w:r w:rsidRPr="009B7ABF">
        <w:rPr>
          <w:rFonts w:ascii="Verdana" w:hAnsi="Verdana"/>
        </w:rPr>
        <w:t xml:space="preserve"> and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 Without limiting the generality of the foregoing duties, the Operating Committee shall:</w:t>
      </w:r>
    </w:p>
    <w:p w:rsidR="00E634BB" w:rsidRPr="009B7ABF" w:rsidRDefault="00E634BB">
      <w:pPr>
        <w:spacing w:line="240" w:lineRule="exact"/>
        <w:ind w:left="700" w:hanging="700"/>
        <w:jc w:val="both"/>
        <w:rPr>
          <w:rFonts w:ascii="Verdana" w:hAnsi="Verdana"/>
        </w:rPr>
      </w:pPr>
      <w:r w:rsidRPr="00C63A01">
        <w:rPr>
          <w:rFonts w:ascii="Verdana" w:hAnsi="Verdana"/>
        </w:rPr>
        <w:t>2.1</w:t>
      </w:r>
      <w:r w:rsidRPr="00C63A01">
        <w:rPr>
          <w:rFonts w:ascii="Verdana" w:hAnsi="Verdana"/>
        </w:rPr>
        <w:tab/>
        <w:t xml:space="preserve">Coordinate the respective programs of the Parties for the </w:t>
      </w:r>
      <w:r w:rsidR="000974AC">
        <w:rPr>
          <w:rFonts w:ascii="Verdana" w:hAnsi="Verdana"/>
        </w:rPr>
        <w:t>c</w:t>
      </w:r>
      <w:r w:rsidRPr="00C63A01">
        <w:rPr>
          <w:rFonts w:ascii="Verdana" w:hAnsi="Verdana"/>
        </w:rPr>
        <w:t xml:space="preserve">onstruction, </w:t>
      </w:r>
      <w:r w:rsidRPr="009B7ABF">
        <w:rPr>
          <w:rFonts w:ascii="Verdana" w:hAnsi="Verdana"/>
        </w:rPr>
        <w:t>commissioning and testing of facilities and equipment, and the respective commissioning procedures</w:t>
      </w:r>
      <w:r w:rsidR="00A21399" w:rsidRPr="009B7ABF">
        <w:rPr>
          <w:rFonts w:ascii="Verdana" w:hAnsi="Verdana"/>
        </w:rPr>
        <w:t xml:space="preserve"> provided that the Operating Committee is not authorized to make any changes to any of such programs</w:t>
      </w:r>
      <w:r w:rsidR="001D12AA" w:rsidRPr="009B7ABF">
        <w:rPr>
          <w:rFonts w:ascii="Verdana" w:hAnsi="Verdana"/>
        </w:rPr>
        <w:t xml:space="preserve">, but only to </w:t>
      </w:r>
      <w:r w:rsidR="00E55674" w:rsidRPr="009B7ABF">
        <w:rPr>
          <w:rFonts w:ascii="Verdana" w:hAnsi="Verdana"/>
        </w:rPr>
        <w:t xml:space="preserve">provide its </w:t>
      </w:r>
      <w:r w:rsidR="001D12AA" w:rsidRPr="009B7ABF">
        <w:rPr>
          <w:rFonts w:ascii="Verdana" w:hAnsi="Verdana"/>
        </w:rPr>
        <w:t>recommend</w:t>
      </w:r>
      <w:r w:rsidR="00E55674" w:rsidRPr="009B7ABF">
        <w:rPr>
          <w:rFonts w:ascii="Verdana" w:hAnsi="Verdana"/>
        </w:rPr>
        <w:t>ations</w:t>
      </w:r>
      <w:r w:rsidRPr="009B7ABF">
        <w:rPr>
          <w:rFonts w:ascii="Verdana" w:hAnsi="Verdana"/>
        </w:rPr>
        <w:t>;</w:t>
      </w:r>
    </w:p>
    <w:p w:rsidR="00BB5487" w:rsidRPr="009B7ABF" w:rsidRDefault="00E634BB" w:rsidP="000C3C99">
      <w:pPr>
        <w:spacing w:line="240" w:lineRule="exact"/>
        <w:ind w:left="709" w:hanging="709"/>
        <w:jc w:val="both"/>
        <w:rPr>
          <w:rFonts w:ascii="Verdana" w:hAnsi="Verdana"/>
        </w:rPr>
      </w:pPr>
      <w:r w:rsidRPr="009B7ABF">
        <w:rPr>
          <w:rFonts w:ascii="Verdana" w:hAnsi="Verdana"/>
        </w:rPr>
        <w:t>2.2</w:t>
      </w:r>
      <w:r w:rsidRPr="009B7ABF">
        <w:rPr>
          <w:rFonts w:ascii="Verdana" w:hAnsi="Verdana"/>
        </w:rPr>
        <w:tab/>
      </w:r>
      <w:r w:rsidR="00A21399" w:rsidRPr="009B7ABF">
        <w:rPr>
          <w:rFonts w:ascii="Verdana" w:hAnsi="Verdana"/>
        </w:rPr>
        <w:t xml:space="preserve">Without derogating from the Seller's rights to compensation </w:t>
      </w:r>
      <w:r w:rsidR="00E55674" w:rsidRPr="009B7ABF">
        <w:rPr>
          <w:rFonts w:ascii="Verdana" w:hAnsi="Verdana"/>
        </w:rPr>
        <w:t xml:space="preserve">and/or any other remedy </w:t>
      </w:r>
      <w:r w:rsidR="00A21399" w:rsidRPr="009B7ABF">
        <w:rPr>
          <w:rFonts w:ascii="Verdana" w:hAnsi="Verdana"/>
        </w:rPr>
        <w:t xml:space="preserve">under </w:t>
      </w:r>
      <w:r w:rsidR="00E55674" w:rsidRPr="009B7ABF">
        <w:rPr>
          <w:rFonts w:ascii="Verdana" w:hAnsi="Verdana"/>
        </w:rPr>
        <w:t>this Agreement</w:t>
      </w:r>
      <w:r w:rsidR="00A21399" w:rsidRPr="009B7ABF">
        <w:rPr>
          <w:rFonts w:ascii="Verdana" w:hAnsi="Verdana"/>
        </w:rPr>
        <w:t>, to d</w:t>
      </w:r>
      <w:r w:rsidRPr="009B7ABF">
        <w:rPr>
          <w:rFonts w:ascii="Verdana" w:hAnsi="Verdana"/>
        </w:rPr>
        <w:t xml:space="preserve">evelop steps to be taken on the occurrence of any event of Force Majeure, or the shutdown or reduction in capacity for any other reason of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Facilities</w:t>
      </w:r>
      <w:r w:rsidRPr="009B7ABF">
        <w:rPr>
          <w:rFonts w:ascii="Verdana" w:hAnsi="Verdana"/>
        </w:rPr>
        <w:t>;</w:t>
      </w:r>
    </w:p>
    <w:p w:rsidR="00E634BB" w:rsidRPr="009B7ABF" w:rsidRDefault="00E634BB" w:rsidP="005E5B1F">
      <w:pPr>
        <w:spacing w:line="240" w:lineRule="exact"/>
        <w:ind w:left="709" w:hanging="709"/>
        <w:jc w:val="both"/>
        <w:rPr>
          <w:rFonts w:ascii="Verdana" w:hAnsi="Verdana"/>
        </w:rPr>
      </w:pPr>
      <w:r w:rsidRPr="009B7ABF">
        <w:rPr>
          <w:rFonts w:ascii="Verdana" w:hAnsi="Verdana"/>
        </w:rPr>
        <w:t>2.3</w:t>
      </w:r>
      <w:r w:rsidRPr="009B7ABF">
        <w:rPr>
          <w:rFonts w:ascii="Verdana" w:hAnsi="Verdana"/>
        </w:rPr>
        <w:tab/>
        <w:t xml:space="preserve">Coordinate the scheduling of maintenance affecting the operations of the Power </w:t>
      </w:r>
      <w:r w:rsidR="003551EE" w:rsidRPr="009B7ABF">
        <w:rPr>
          <w:rFonts w:ascii="Verdana" w:hAnsi="Verdana"/>
          <w:lang w:val="en-GB"/>
        </w:rPr>
        <w:t>Plant</w:t>
      </w:r>
      <w:r w:rsidRPr="009B7ABF">
        <w:rPr>
          <w:rFonts w:ascii="Verdana" w:hAnsi="Verdana"/>
        </w:rPr>
        <w:t>;</w:t>
      </w:r>
    </w:p>
    <w:p w:rsidR="00BB5487" w:rsidRPr="009B7ABF" w:rsidRDefault="00390C4B" w:rsidP="000C3C99">
      <w:pPr>
        <w:spacing w:line="240" w:lineRule="exact"/>
        <w:ind w:left="709" w:hanging="709"/>
        <w:jc w:val="both"/>
        <w:rPr>
          <w:rFonts w:ascii="Verdana" w:hAnsi="Verdana"/>
        </w:rPr>
      </w:pPr>
      <w:r w:rsidRPr="009B7ABF">
        <w:rPr>
          <w:rFonts w:ascii="Verdana" w:hAnsi="Verdana"/>
        </w:rPr>
        <w:t>2.4</w:t>
      </w:r>
      <w:r w:rsidRPr="009B7ABF">
        <w:rPr>
          <w:rFonts w:ascii="Verdana" w:hAnsi="Verdana"/>
        </w:rPr>
        <w:tab/>
        <w:t xml:space="preserve">Coordination of </w:t>
      </w:r>
      <w:r w:rsidR="001D12AA" w:rsidRPr="009B7ABF">
        <w:rPr>
          <w:rFonts w:ascii="Verdana" w:hAnsi="Verdana"/>
        </w:rPr>
        <w:t xml:space="preserve">recommendations for </w:t>
      </w:r>
      <w:r w:rsidRPr="009B7ABF">
        <w:rPr>
          <w:rFonts w:ascii="Verdana" w:hAnsi="Verdana"/>
        </w:rPr>
        <w:t xml:space="preserve">changes in either the Power </w:t>
      </w:r>
      <w:r w:rsidR="003551EE" w:rsidRPr="009B7ABF">
        <w:rPr>
          <w:rFonts w:ascii="Verdana" w:hAnsi="Verdana"/>
          <w:lang w:val="en-GB"/>
        </w:rPr>
        <w:t>Plant</w:t>
      </w:r>
      <w:r w:rsidRPr="009B7ABF">
        <w:rPr>
          <w:rFonts w:ascii="Verdana" w:hAnsi="Verdana"/>
        </w:rPr>
        <w:t xml:space="preserve"> or the </w:t>
      </w:r>
      <w:r w:rsidR="00446608" w:rsidRPr="009B7ABF">
        <w:rPr>
          <w:rFonts w:ascii="Verdana" w:hAnsi="Verdana"/>
        </w:rPr>
        <w:t xml:space="preserve">Connection </w:t>
      </w:r>
      <w:r w:rsidR="00584DDE" w:rsidRPr="009B7ABF">
        <w:rPr>
          <w:rFonts w:ascii="Verdana" w:hAnsi="Verdana"/>
        </w:rPr>
        <w:t xml:space="preserve">Facilities </w:t>
      </w:r>
      <w:r w:rsidRPr="009B7ABF">
        <w:rPr>
          <w:rFonts w:ascii="Verdana" w:hAnsi="Verdana"/>
        </w:rPr>
        <w:t xml:space="preserve">to effect the operational requirements of NamPower’s control of </w:t>
      </w:r>
      <w:r w:rsidR="00A5174A" w:rsidRPr="001B65DF">
        <w:rPr>
          <w:rFonts w:ascii="Verdana" w:hAnsi="Verdana"/>
        </w:rPr>
        <w:t>the</w:t>
      </w:r>
      <w:r w:rsidRPr="009B7ABF">
        <w:rPr>
          <w:rFonts w:ascii="Verdana" w:hAnsi="Verdana"/>
        </w:rPr>
        <w:t xml:space="preserve"> </w:t>
      </w:r>
      <w:r w:rsidR="00481E4B">
        <w:rPr>
          <w:rFonts w:ascii="Verdana" w:hAnsi="Verdana"/>
        </w:rPr>
        <w:t>Transmission System</w:t>
      </w:r>
      <w:r w:rsidRPr="009B7ABF">
        <w:rPr>
          <w:rFonts w:ascii="Verdana" w:hAnsi="Verdana"/>
        </w:rPr>
        <w:t>;</w:t>
      </w:r>
    </w:p>
    <w:p w:rsidR="00E634BB" w:rsidRPr="009B7ABF" w:rsidRDefault="00E634BB" w:rsidP="005E5B1F">
      <w:pPr>
        <w:spacing w:line="240" w:lineRule="exact"/>
        <w:ind w:left="709" w:hanging="709"/>
        <w:jc w:val="both"/>
        <w:rPr>
          <w:rFonts w:ascii="Verdana" w:hAnsi="Verdana"/>
        </w:rPr>
      </w:pPr>
      <w:r w:rsidRPr="009B7ABF">
        <w:rPr>
          <w:rFonts w:ascii="Verdana" w:hAnsi="Verdana"/>
        </w:rPr>
        <w:t>2.5</w:t>
      </w:r>
      <w:r w:rsidRPr="009B7ABF">
        <w:rPr>
          <w:rFonts w:ascii="Verdana" w:hAnsi="Verdana"/>
        </w:rPr>
        <w:tab/>
        <w:t xml:space="preserve">Develop operating procedures, including plans for operating the Power </w:t>
      </w:r>
      <w:r w:rsidR="003551EE" w:rsidRPr="009B7ABF">
        <w:rPr>
          <w:rFonts w:ascii="Verdana" w:hAnsi="Verdana"/>
          <w:lang w:val="en-GB"/>
        </w:rPr>
        <w:t>Plant</w:t>
      </w:r>
      <w:r w:rsidRPr="009B7ABF">
        <w:rPr>
          <w:rFonts w:ascii="Verdana" w:hAnsi="Verdana"/>
        </w:rPr>
        <w:t xml:space="preserve"> during anticipated types of emergencies;</w:t>
      </w:r>
    </w:p>
    <w:p w:rsidR="00E634BB" w:rsidRPr="009B7ABF" w:rsidRDefault="00E634BB" w:rsidP="00D96213">
      <w:pPr>
        <w:spacing w:line="240" w:lineRule="exact"/>
        <w:ind w:left="709" w:hanging="709"/>
        <w:jc w:val="both"/>
        <w:rPr>
          <w:rFonts w:ascii="Verdana" w:hAnsi="Verdana"/>
        </w:rPr>
      </w:pPr>
      <w:r w:rsidRPr="009B7ABF">
        <w:rPr>
          <w:rFonts w:ascii="Verdana" w:hAnsi="Verdana"/>
        </w:rPr>
        <w:t>2.6</w:t>
      </w:r>
      <w:r w:rsidRPr="009B7ABF">
        <w:rPr>
          <w:rFonts w:ascii="Verdana" w:hAnsi="Verdana"/>
        </w:rPr>
        <w:tab/>
        <w:t xml:space="preserve">Address safety matters affecting the Parties, their </w:t>
      </w:r>
      <w:r w:rsidR="00A5174A" w:rsidRPr="001B65DF">
        <w:rPr>
          <w:rFonts w:ascii="Verdana" w:hAnsi="Verdana"/>
        </w:rPr>
        <w:t>Contractors</w:t>
      </w:r>
      <w:r w:rsidR="00A5174A" w:rsidRPr="009B7ABF">
        <w:rPr>
          <w:rFonts w:ascii="Verdana" w:hAnsi="Verdana"/>
        </w:rPr>
        <w:t xml:space="preserve"> </w:t>
      </w:r>
      <w:r w:rsidRPr="009B7ABF">
        <w:rPr>
          <w:rFonts w:ascii="Verdana" w:hAnsi="Verdana"/>
        </w:rPr>
        <w:t xml:space="preserve">and their respective employees as related to the Power Project and the </w:t>
      </w:r>
      <w:r w:rsidR="00D96213" w:rsidRPr="009B7ABF">
        <w:rPr>
          <w:rFonts w:ascii="Verdana" w:hAnsi="Verdana"/>
        </w:rPr>
        <w:t>i</w:t>
      </w:r>
      <w:r w:rsidRPr="009B7ABF">
        <w:rPr>
          <w:rFonts w:ascii="Verdana" w:hAnsi="Verdana"/>
        </w:rPr>
        <w:t xml:space="preserve">nterconnection between the Power </w:t>
      </w:r>
      <w:r w:rsidR="003551EE" w:rsidRPr="009B7ABF">
        <w:rPr>
          <w:rFonts w:ascii="Verdana" w:hAnsi="Verdana"/>
          <w:lang w:val="en-GB"/>
        </w:rPr>
        <w:t>Plant</w:t>
      </w:r>
      <w:r w:rsidRPr="009B7ABF">
        <w:rPr>
          <w:rFonts w:ascii="Verdana" w:hAnsi="Verdana"/>
        </w:rPr>
        <w:t xml:space="preserve"> and </w:t>
      </w:r>
      <w:r w:rsidR="00481E4B">
        <w:rPr>
          <w:rFonts w:ascii="Verdana" w:hAnsi="Verdana"/>
        </w:rPr>
        <w:t>Transmission System</w:t>
      </w:r>
      <w:r w:rsidRPr="009B7ABF">
        <w:rPr>
          <w:rFonts w:ascii="Verdana" w:hAnsi="Verdana"/>
        </w:rPr>
        <w:t>;</w:t>
      </w:r>
    </w:p>
    <w:p w:rsidR="00E634BB" w:rsidRPr="009B7ABF" w:rsidRDefault="00E634BB" w:rsidP="005E5B1F">
      <w:pPr>
        <w:spacing w:line="240" w:lineRule="exact"/>
        <w:ind w:left="709" w:hanging="709"/>
        <w:jc w:val="both"/>
        <w:rPr>
          <w:rFonts w:ascii="Verdana" w:hAnsi="Verdana"/>
        </w:rPr>
      </w:pPr>
      <w:r w:rsidRPr="009B7ABF">
        <w:rPr>
          <w:rFonts w:ascii="Verdana" w:hAnsi="Verdana"/>
        </w:rPr>
        <w:t>2.7</w:t>
      </w:r>
      <w:r w:rsidRPr="009B7ABF">
        <w:rPr>
          <w:rFonts w:ascii="Verdana" w:hAnsi="Verdana"/>
        </w:rPr>
        <w:tab/>
        <w:t>Recommend to the Parties changes regarding the responsibilities of the Operating Committee.</w:t>
      </w:r>
    </w:p>
    <w:p w:rsidR="000C3C99" w:rsidRPr="009B7ABF" w:rsidRDefault="000C3C99" w:rsidP="009B7ABF">
      <w:pPr>
        <w:spacing w:line="240" w:lineRule="exact"/>
        <w:ind w:left="709"/>
        <w:jc w:val="both"/>
        <w:rPr>
          <w:rFonts w:ascii="Verdana" w:hAnsi="Verdana"/>
        </w:rPr>
      </w:pPr>
      <w:r w:rsidRPr="009B7ABF">
        <w:rPr>
          <w:rFonts w:ascii="Verdana" w:hAnsi="Verdana"/>
        </w:rPr>
        <w:t>However, it is hereby agreed that the Operating Committee and/or its members will not have any liability towards the Power Project and/or the Parties.</w:t>
      </w:r>
    </w:p>
    <w:p w:rsidR="00E634BB" w:rsidRPr="009B7ABF" w:rsidRDefault="00E634BB" w:rsidP="00342998">
      <w:pPr>
        <w:spacing w:line="240" w:lineRule="exact"/>
        <w:ind w:left="709" w:hanging="709"/>
        <w:jc w:val="both"/>
        <w:rPr>
          <w:rFonts w:ascii="Verdana" w:hAnsi="Verdana"/>
          <w:b/>
        </w:rPr>
      </w:pPr>
      <w:r w:rsidRPr="009B7ABF">
        <w:rPr>
          <w:rFonts w:ascii="Verdana" w:hAnsi="Verdana"/>
          <w:b/>
        </w:rPr>
        <w:t>3.</w:t>
      </w:r>
      <w:r w:rsidRPr="009B7ABF">
        <w:rPr>
          <w:rFonts w:ascii="Verdana" w:hAnsi="Verdana"/>
          <w:b/>
        </w:rPr>
        <w:tab/>
        <w:t>Meetings</w:t>
      </w:r>
    </w:p>
    <w:p w:rsidR="00E634BB" w:rsidRPr="009B7ABF" w:rsidRDefault="00E634BB" w:rsidP="00AF2864">
      <w:pPr>
        <w:spacing w:line="240" w:lineRule="exact"/>
        <w:ind w:left="709"/>
        <w:jc w:val="both"/>
        <w:rPr>
          <w:rFonts w:ascii="Verdana" w:hAnsi="Verdana"/>
        </w:rPr>
      </w:pPr>
      <w:r w:rsidRPr="009B7ABF">
        <w:rPr>
          <w:rFonts w:ascii="Verdana" w:hAnsi="Verdana"/>
        </w:rPr>
        <w:t>The Operating Committee shall only act by unanimous agreement. The Operating Committee shall develop and implement written policies regarding the frequency of meetings and minutes of meetings. The Operating Committee shall not have authority to modify or alter the rights and obligations of the Parties under this Agreement.</w:t>
      </w:r>
    </w:p>
    <w:p w:rsidR="00E634BB" w:rsidRPr="009B7ABF" w:rsidRDefault="00E634BB" w:rsidP="00342998">
      <w:pPr>
        <w:spacing w:line="240" w:lineRule="exact"/>
        <w:ind w:left="709" w:hanging="709"/>
        <w:jc w:val="both"/>
        <w:rPr>
          <w:rFonts w:ascii="Verdana" w:hAnsi="Verdana"/>
          <w:b/>
        </w:rPr>
      </w:pPr>
      <w:r w:rsidRPr="009B7ABF">
        <w:rPr>
          <w:rFonts w:ascii="Verdana" w:hAnsi="Verdana"/>
          <w:b/>
        </w:rPr>
        <w:t>4.</w:t>
      </w:r>
      <w:r w:rsidRPr="009B7ABF">
        <w:rPr>
          <w:rFonts w:ascii="Verdana" w:hAnsi="Verdana"/>
          <w:b/>
        </w:rPr>
        <w:tab/>
        <w:t>Reporting Relationships</w:t>
      </w:r>
    </w:p>
    <w:p w:rsidR="00E634BB" w:rsidRPr="009B7ABF" w:rsidRDefault="00E634BB" w:rsidP="00AF2864">
      <w:pPr>
        <w:spacing w:line="240" w:lineRule="exact"/>
        <w:ind w:left="709"/>
        <w:jc w:val="both"/>
        <w:rPr>
          <w:rFonts w:ascii="Verdana" w:hAnsi="Verdana"/>
        </w:rPr>
      </w:pPr>
      <w:r w:rsidRPr="009B7ABF">
        <w:rPr>
          <w:rFonts w:ascii="Verdana" w:hAnsi="Verdana"/>
        </w:rPr>
        <w:t>The Operating Committee shall report their activities and recommendations to the Parties or others designated by the Parties.</w:t>
      </w:r>
    </w:p>
    <w:p w:rsidR="00E634BB" w:rsidRPr="009B7ABF" w:rsidRDefault="00E634BB" w:rsidP="00D074F7">
      <w:pPr>
        <w:pStyle w:val="Annexure"/>
        <w:spacing w:line="240" w:lineRule="exact"/>
        <w:ind w:left="0" w:firstLine="0"/>
        <w:jc w:val="both"/>
        <w:rPr>
          <w:rFonts w:ascii="Verdana" w:hAnsi="Verdana"/>
        </w:rPr>
      </w:pPr>
      <w:r w:rsidRPr="001B65DF">
        <w:rPr>
          <w:rFonts w:ascii="Verdana" w:hAnsi="Verdana"/>
          <w:szCs w:val="20"/>
        </w:rPr>
        <w:br w:type="page"/>
      </w:r>
      <w:bookmarkStart w:id="460" w:name="_Toc304809222"/>
      <w:bookmarkStart w:id="461" w:name="_Toc365392714"/>
      <w:r w:rsidR="000A74A1">
        <w:rPr>
          <w:rFonts w:ascii="Verdana" w:hAnsi="Verdana"/>
          <w:szCs w:val="20"/>
        </w:rPr>
        <w:t xml:space="preserve">CALCULATION OF </w:t>
      </w:r>
      <w:r w:rsidRPr="009B7ABF">
        <w:rPr>
          <w:rFonts w:ascii="Verdana" w:hAnsi="Verdana"/>
          <w:caps w:val="0"/>
        </w:rPr>
        <w:t>THE</w:t>
      </w:r>
      <w:r w:rsidRPr="009B7ABF">
        <w:rPr>
          <w:rFonts w:ascii="Verdana" w:hAnsi="Verdana"/>
        </w:rPr>
        <w:t xml:space="preserve"> TERMINATION AMOUNT</w:t>
      </w:r>
      <w:bookmarkEnd w:id="460"/>
      <w:bookmarkEnd w:id="461"/>
      <w:r w:rsidRPr="009B7ABF">
        <w:rPr>
          <w:rFonts w:ascii="Verdana" w:hAnsi="Verdana"/>
        </w:rPr>
        <w:t xml:space="preserve"> </w:t>
      </w:r>
    </w:p>
    <w:p w:rsidR="00E634BB" w:rsidRPr="009B7ABF" w:rsidRDefault="00E634BB" w:rsidP="00551DCF">
      <w:pPr>
        <w:spacing w:line="240" w:lineRule="exact"/>
        <w:jc w:val="both"/>
        <w:rPr>
          <w:rFonts w:ascii="Verdana" w:hAnsi="Verdana"/>
          <w:lang w:val="en-US"/>
        </w:rPr>
      </w:pPr>
      <w:r w:rsidRPr="009B7ABF">
        <w:rPr>
          <w:rFonts w:ascii="Verdana" w:hAnsi="Verdana"/>
        </w:rPr>
        <w:t>In the event of termination as a result of a NamPower Event of Default, NamPower will pay</w:t>
      </w:r>
      <w:r w:rsidR="00551DCF" w:rsidRPr="009B7ABF">
        <w:rPr>
          <w:rFonts w:ascii="Verdana" w:hAnsi="Verdana"/>
        </w:rPr>
        <w:t xml:space="preserve"> </w:t>
      </w:r>
      <w:r w:rsidR="00A5174A" w:rsidRPr="001B65DF">
        <w:rPr>
          <w:rFonts w:ascii="Verdana" w:hAnsi="Verdana"/>
        </w:rPr>
        <w:t>an amount (</w:t>
      </w:r>
      <w:r w:rsidR="00A5174A" w:rsidRPr="009B7ABF">
        <w:rPr>
          <w:rFonts w:ascii="Verdana" w:hAnsi="Verdana"/>
        </w:rPr>
        <w:t xml:space="preserve">a </w:t>
      </w:r>
      <w:r w:rsidR="00A5174A" w:rsidRPr="001B65DF">
        <w:rPr>
          <w:rFonts w:ascii="Verdana" w:hAnsi="Verdana"/>
        </w:rPr>
        <w:t>“</w:t>
      </w:r>
      <w:r w:rsidR="00551DCF" w:rsidRPr="009B7ABF">
        <w:rPr>
          <w:rFonts w:ascii="Verdana" w:hAnsi="Verdana"/>
          <w:b/>
        </w:rPr>
        <w:t>Termination Amount</w:t>
      </w:r>
      <w:r w:rsidR="00A5174A" w:rsidRPr="001B65DF">
        <w:rPr>
          <w:rFonts w:ascii="Verdana" w:hAnsi="Verdana"/>
        </w:rPr>
        <w:t>”)</w:t>
      </w:r>
      <w:r w:rsidR="00551DCF" w:rsidRPr="009B7ABF">
        <w:rPr>
          <w:rFonts w:ascii="Verdana" w:hAnsi="Verdana"/>
        </w:rPr>
        <w:t xml:space="preserve"> calculated as follows: </w:t>
      </w:r>
    </w:p>
    <w:p w:rsidR="00E634BB" w:rsidRPr="009B7ABF" w:rsidRDefault="00E634BB" w:rsidP="00AF2864">
      <w:pPr>
        <w:spacing w:line="240" w:lineRule="exact"/>
        <w:ind w:left="720" w:hanging="720"/>
        <w:jc w:val="both"/>
        <w:rPr>
          <w:rFonts w:ascii="Verdana" w:hAnsi="Verdana"/>
          <w:lang w:val="en-US"/>
        </w:rPr>
      </w:pPr>
      <w:r w:rsidRPr="009B7ABF">
        <w:rPr>
          <w:rFonts w:ascii="Verdana" w:hAnsi="Verdana"/>
          <w:lang w:val="en-US"/>
        </w:rPr>
        <w:tab/>
        <w:t xml:space="preserve"> </w:t>
      </w:r>
    </w:p>
    <w:p w:rsidR="00405D31" w:rsidRPr="00DF6203" w:rsidRDefault="00405D31" w:rsidP="00405D31">
      <w:pPr>
        <w:pStyle w:val="BodyText"/>
        <w:jc w:val="both"/>
        <w:rPr>
          <w:szCs w:val="18"/>
          <w:lang w:val="en-GB"/>
        </w:rPr>
      </w:pPr>
      <w:bookmarkStart w:id="462" w:name="_Toc304809223"/>
      <w:r w:rsidRPr="00DF6203">
        <w:rPr>
          <w:b/>
          <w:szCs w:val="18"/>
          <w:lang w:val="en-GB"/>
        </w:rPr>
        <w:t>Breakage Costs</w:t>
      </w:r>
      <w:r w:rsidRPr="00DF6203">
        <w:rPr>
          <w:szCs w:val="18"/>
          <w:lang w:val="en-GB"/>
        </w:rPr>
        <w:t xml:space="preserve">" means all Losses that have been or will be reasonably and properly incurred by </w:t>
      </w:r>
      <w:r w:rsidR="000A1987">
        <w:rPr>
          <w:szCs w:val="18"/>
          <w:lang w:val="en-GB"/>
        </w:rPr>
        <w:t xml:space="preserve"> the IPP</w:t>
      </w:r>
      <w:r w:rsidR="00ED3576">
        <w:rPr>
          <w:szCs w:val="18"/>
          <w:lang w:val="en-GB"/>
        </w:rPr>
        <w:t xml:space="preserve"> </w:t>
      </w:r>
      <w:r w:rsidRPr="00DF6203">
        <w:rPr>
          <w:szCs w:val="18"/>
          <w:lang w:val="en-GB"/>
        </w:rPr>
        <w:t xml:space="preserve"> and its Contractors as a result of the termination of this Agreement, including (without limitation):</w:t>
      </w:r>
    </w:p>
    <w:p w:rsidR="00405D31" w:rsidRPr="008A0528" w:rsidRDefault="00405D31" w:rsidP="0019270E">
      <w:pPr>
        <w:pStyle w:val="ListNumber"/>
        <w:numPr>
          <w:ilvl w:val="0"/>
          <w:numId w:val="59"/>
        </w:numPr>
        <w:tabs>
          <w:tab w:val="clear" w:pos="680"/>
          <w:tab w:val="num" w:pos="737"/>
        </w:tabs>
        <w:ind w:left="1304" w:hanging="624"/>
        <w:jc w:val="both"/>
        <w:rPr>
          <w:szCs w:val="18"/>
        </w:rPr>
      </w:pPr>
      <w:r w:rsidRPr="008A0528">
        <w:rPr>
          <w:szCs w:val="18"/>
        </w:rPr>
        <w:t>the cost of any materials or goods ordered for the purpose of the</w:t>
      </w:r>
      <w:r w:rsidR="009B6C9A">
        <w:rPr>
          <w:szCs w:val="18"/>
        </w:rPr>
        <w:t xml:space="preserve"> </w:t>
      </w:r>
      <w:r w:rsidR="00FA52A3">
        <w:rPr>
          <w:szCs w:val="18"/>
        </w:rPr>
        <w:t xml:space="preserve">Generation </w:t>
      </w:r>
      <w:r w:rsidRPr="008A0528">
        <w:rPr>
          <w:szCs w:val="18"/>
        </w:rPr>
        <w:t xml:space="preserve">Project, </w:t>
      </w:r>
    </w:p>
    <w:p w:rsidR="00405D31" w:rsidRPr="00DF6203" w:rsidRDefault="00405D31" w:rsidP="0019270E">
      <w:pPr>
        <w:pStyle w:val="ListNumber"/>
        <w:numPr>
          <w:ilvl w:val="0"/>
          <w:numId w:val="67"/>
        </w:numPr>
        <w:ind w:left="1304" w:hanging="624"/>
        <w:jc w:val="both"/>
        <w:rPr>
          <w:szCs w:val="18"/>
        </w:rPr>
      </w:pPr>
      <w:r w:rsidRPr="00DF6203">
        <w:rPr>
          <w:szCs w:val="18"/>
        </w:rPr>
        <w:t>any expenditure incurred in anticipation of the provision of services or the completion of works in the future;</w:t>
      </w:r>
    </w:p>
    <w:p w:rsidR="00405D31" w:rsidRPr="00DF6203" w:rsidRDefault="00405D31" w:rsidP="0019270E">
      <w:pPr>
        <w:pStyle w:val="ListNumber"/>
        <w:numPr>
          <w:ilvl w:val="0"/>
          <w:numId w:val="67"/>
        </w:numPr>
        <w:ind w:left="1304" w:hanging="624"/>
        <w:jc w:val="both"/>
        <w:rPr>
          <w:szCs w:val="18"/>
        </w:rPr>
      </w:pPr>
      <w:r w:rsidRPr="00DF6203">
        <w:rPr>
          <w:szCs w:val="18"/>
        </w:rPr>
        <w:t>any contracts placed that cannot be cancelled without such Losses being incurred;</w:t>
      </w:r>
    </w:p>
    <w:p w:rsidR="00405D31" w:rsidRPr="00DF6203" w:rsidRDefault="00405D31" w:rsidP="0019270E">
      <w:pPr>
        <w:pStyle w:val="ListNumber"/>
        <w:numPr>
          <w:ilvl w:val="0"/>
          <w:numId w:val="67"/>
        </w:numPr>
        <w:ind w:left="1304" w:hanging="624"/>
        <w:jc w:val="both"/>
        <w:rPr>
          <w:szCs w:val="18"/>
        </w:rPr>
      </w:pPr>
      <w:r w:rsidRPr="00DF6203">
        <w:rPr>
          <w:szCs w:val="18"/>
        </w:rPr>
        <w:t xml:space="preserve">the cost of demobilization </w:t>
      </w:r>
      <w:r>
        <w:rPr>
          <w:szCs w:val="18"/>
        </w:rPr>
        <w:t xml:space="preserve">of </w:t>
      </w:r>
      <w:r w:rsidRPr="00DF6203">
        <w:rPr>
          <w:szCs w:val="18"/>
        </w:rPr>
        <w:t xml:space="preserve">the Generation Project; </w:t>
      </w:r>
    </w:p>
    <w:p w:rsidR="00405D31" w:rsidRPr="00DF6203" w:rsidRDefault="00405D31" w:rsidP="0019270E">
      <w:pPr>
        <w:pStyle w:val="ListNumber"/>
        <w:numPr>
          <w:ilvl w:val="0"/>
          <w:numId w:val="67"/>
        </w:numPr>
        <w:ind w:left="1304" w:hanging="624"/>
        <w:jc w:val="both"/>
        <w:rPr>
          <w:szCs w:val="18"/>
        </w:rPr>
      </w:pPr>
      <w:r w:rsidRPr="00DF6203">
        <w:rPr>
          <w:szCs w:val="18"/>
        </w:rPr>
        <w:t xml:space="preserve">redundancy payments for employees of </w:t>
      </w:r>
      <w:r w:rsidR="000A1987">
        <w:rPr>
          <w:szCs w:val="18"/>
        </w:rPr>
        <w:t xml:space="preserve"> the IPP</w:t>
      </w:r>
      <w:r w:rsidR="00ED3576">
        <w:rPr>
          <w:szCs w:val="18"/>
        </w:rPr>
        <w:t xml:space="preserve"> </w:t>
      </w:r>
      <w:r w:rsidRPr="00DF6203">
        <w:rPr>
          <w:szCs w:val="18"/>
        </w:rPr>
        <w:t xml:space="preserve"> and its Contractors that have been or will be reasonably incurred by </w:t>
      </w:r>
      <w:r w:rsidR="000A1987">
        <w:rPr>
          <w:szCs w:val="18"/>
        </w:rPr>
        <w:t>The IPP</w:t>
      </w:r>
      <w:r w:rsidR="00ED3576">
        <w:rPr>
          <w:szCs w:val="18"/>
        </w:rPr>
        <w:t xml:space="preserve"> </w:t>
      </w:r>
      <w:r w:rsidRPr="00DF6203">
        <w:rPr>
          <w:szCs w:val="18"/>
        </w:rPr>
        <w:t>or its Contractors as a result of termination of this Agreement</w:t>
      </w:r>
      <w:r>
        <w:rPr>
          <w:szCs w:val="18"/>
        </w:rPr>
        <w:t>. The foregoing is subject to NamPower not purchasing the Plant as a going concern (as defined in the Labour Act)</w:t>
      </w:r>
      <w:r w:rsidRPr="00DF6203">
        <w:rPr>
          <w:szCs w:val="18"/>
        </w:rPr>
        <w:t>; and</w:t>
      </w:r>
    </w:p>
    <w:p w:rsidR="00405D31" w:rsidRPr="00DF6203" w:rsidRDefault="00405D31" w:rsidP="00C942D8">
      <w:pPr>
        <w:pStyle w:val="ListNumber"/>
        <w:numPr>
          <w:ilvl w:val="0"/>
          <w:numId w:val="0"/>
        </w:numPr>
        <w:ind w:left="1304"/>
        <w:jc w:val="both"/>
        <w:rPr>
          <w:szCs w:val="18"/>
        </w:rPr>
      </w:pP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Equity Contributions</w:t>
      </w:r>
      <w:r w:rsidRPr="00DF6203">
        <w:rPr>
          <w:szCs w:val="18"/>
          <w:lang w:val="en-GB"/>
        </w:rPr>
        <w:t>"</w:t>
      </w:r>
      <w:r w:rsidRPr="00DF6203">
        <w:rPr>
          <w:b/>
          <w:szCs w:val="18"/>
          <w:lang w:val="en-GB"/>
        </w:rPr>
        <w:t xml:space="preserve"> </w:t>
      </w:r>
      <w:r w:rsidRPr="00DF6203">
        <w:rPr>
          <w:szCs w:val="18"/>
          <w:lang w:val="en-GB"/>
        </w:rPr>
        <w:t>means at the relevant time, an amount equal to the aggregate value of each of:</w:t>
      </w:r>
    </w:p>
    <w:p w:rsidR="00405D31" w:rsidRPr="008A0528" w:rsidRDefault="00405D31" w:rsidP="0019270E">
      <w:pPr>
        <w:pStyle w:val="ListNumber"/>
        <w:numPr>
          <w:ilvl w:val="0"/>
          <w:numId w:val="60"/>
        </w:numPr>
        <w:tabs>
          <w:tab w:val="clear" w:pos="680"/>
          <w:tab w:val="num" w:pos="737"/>
        </w:tabs>
        <w:ind w:left="1304" w:hanging="624"/>
        <w:jc w:val="both"/>
        <w:rPr>
          <w:szCs w:val="18"/>
        </w:rPr>
      </w:pPr>
      <w:r w:rsidRPr="008A0528">
        <w:rPr>
          <w:szCs w:val="18"/>
        </w:rPr>
        <w:t xml:space="preserve">the paid-in share capital of </w:t>
      </w:r>
      <w:r w:rsidR="000A1987">
        <w:rPr>
          <w:szCs w:val="18"/>
        </w:rPr>
        <w:t>the IPP</w:t>
      </w:r>
      <w:r w:rsidR="00ED3576">
        <w:rPr>
          <w:szCs w:val="18"/>
        </w:rPr>
        <w:t xml:space="preserve"> </w:t>
      </w:r>
      <w:r w:rsidRPr="008A0528">
        <w:rPr>
          <w:szCs w:val="18"/>
        </w:rPr>
        <w:t xml:space="preserve">; </w:t>
      </w:r>
    </w:p>
    <w:p w:rsidR="00405D31" w:rsidRPr="00DF6203" w:rsidRDefault="00405D31" w:rsidP="0019270E">
      <w:pPr>
        <w:pStyle w:val="ListNumber"/>
        <w:numPr>
          <w:ilvl w:val="0"/>
          <w:numId w:val="67"/>
        </w:numPr>
        <w:ind w:left="1304" w:hanging="624"/>
        <w:jc w:val="both"/>
        <w:rPr>
          <w:szCs w:val="18"/>
        </w:rPr>
      </w:pPr>
      <w:r w:rsidRPr="00DF6203">
        <w:rPr>
          <w:szCs w:val="18"/>
        </w:rPr>
        <w:t xml:space="preserve">the principal of Shareholder Debt advanced to </w:t>
      </w:r>
      <w:r w:rsidR="000A1987">
        <w:rPr>
          <w:szCs w:val="18"/>
        </w:rPr>
        <w:t>the IPP</w:t>
      </w:r>
      <w:r w:rsidR="00ED3576">
        <w:rPr>
          <w:szCs w:val="18"/>
        </w:rPr>
        <w:t xml:space="preserve"> </w:t>
      </w:r>
      <w:r w:rsidRPr="00DF6203">
        <w:rPr>
          <w:szCs w:val="18"/>
        </w:rPr>
        <w:t>; and</w:t>
      </w:r>
    </w:p>
    <w:p w:rsidR="00405D31" w:rsidRPr="00DF6203" w:rsidRDefault="00405D31" w:rsidP="0019270E">
      <w:pPr>
        <w:pStyle w:val="ListNumber"/>
        <w:numPr>
          <w:ilvl w:val="0"/>
          <w:numId w:val="67"/>
        </w:numPr>
        <w:ind w:left="1304" w:hanging="624"/>
        <w:jc w:val="both"/>
        <w:rPr>
          <w:szCs w:val="18"/>
        </w:rPr>
      </w:pPr>
      <w:r w:rsidRPr="00DF6203">
        <w:rPr>
          <w:szCs w:val="18"/>
        </w:rPr>
        <w:t xml:space="preserve">all  capital contributions made by the Shareholders to </w:t>
      </w:r>
      <w:r w:rsidR="000A1987">
        <w:rPr>
          <w:szCs w:val="18"/>
        </w:rPr>
        <w:t>the IPP</w:t>
      </w:r>
      <w:r w:rsidR="00ED3576">
        <w:rPr>
          <w:szCs w:val="18"/>
        </w:rPr>
        <w:t xml:space="preserve"> </w:t>
      </w:r>
      <w:r w:rsidRPr="00DF6203">
        <w:rPr>
          <w:szCs w:val="18"/>
        </w:rPr>
        <w:t xml:space="preserve">. </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Losses</w:t>
      </w:r>
      <w:r w:rsidRPr="00DF6203">
        <w:rPr>
          <w:szCs w:val="18"/>
          <w:lang w:val="en-GB"/>
        </w:rPr>
        <w:t>" means all damages, losses, liabilities, costs, expenses (including legal and other professional charges and expenses), and charges whether arising under statute, contract or at law or in connection with judgments, proceeding, internal costs or demands.</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Outstanding Debt</w:t>
      </w:r>
      <w:r w:rsidRPr="00DF6203">
        <w:rPr>
          <w:szCs w:val="18"/>
          <w:lang w:val="en-GB"/>
        </w:rPr>
        <w:t>" means the aggregate of:</w:t>
      </w:r>
    </w:p>
    <w:p w:rsidR="00405D31" w:rsidRPr="008A0528" w:rsidRDefault="00405D31" w:rsidP="0019270E">
      <w:pPr>
        <w:pStyle w:val="ListNumber"/>
        <w:numPr>
          <w:ilvl w:val="0"/>
          <w:numId w:val="61"/>
        </w:numPr>
        <w:tabs>
          <w:tab w:val="clear" w:pos="680"/>
          <w:tab w:val="num" w:pos="737"/>
        </w:tabs>
        <w:ind w:left="1304" w:hanging="624"/>
        <w:jc w:val="both"/>
        <w:rPr>
          <w:szCs w:val="18"/>
        </w:rPr>
      </w:pPr>
      <w:r w:rsidRPr="008A0528">
        <w:rPr>
          <w:szCs w:val="18"/>
        </w:rPr>
        <w:t>all principal, accrued interest (including without limitation default interest), fees costs, expenses and other liabilities payable under the Finance Documents; and</w:t>
      </w:r>
    </w:p>
    <w:p w:rsidR="00405D31" w:rsidRPr="00DF6203" w:rsidRDefault="00405D31" w:rsidP="0019270E">
      <w:pPr>
        <w:pStyle w:val="ListNumber"/>
        <w:numPr>
          <w:ilvl w:val="0"/>
          <w:numId w:val="67"/>
        </w:numPr>
        <w:ind w:left="1304" w:hanging="624"/>
        <w:jc w:val="both"/>
        <w:rPr>
          <w:szCs w:val="18"/>
        </w:rPr>
      </w:pPr>
      <w:r w:rsidRPr="00DF6203">
        <w:rPr>
          <w:szCs w:val="18"/>
        </w:rPr>
        <w:t>any amount equal to the amount evidenced by the Lenders as being the cost to it of breaking any funding arrangements or hedging arrangements  entered into under the Finance Documents (including, for .avoidance of doubt, any costs associated with breaking any fixed rate loan).</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Reduced Equity IRR</w:t>
      </w:r>
      <w:r w:rsidRPr="00DF6203">
        <w:rPr>
          <w:szCs w:val="18"/>
          <w:lang w:val="en-GB"/>
        </w:rPr>
        <w:t xml:space="preserve">" means </w:t>
      </w:r>
      <w:r>
        <w:rPr>
          <w:szCs w:val="18"/>
          <w:lang w:val="en-GB"/>
        </w:rPr>
        <w:t>[</w:t>
      </w:r>
      <w:r w:rsidRPr="00DF6203">
        <w:rPr>
          <w:szCs w:val="18"/>
          <w:lang w:val="en-GB"/>
        </w:rPr>
        <w:t>15.1%</w:t>
      </w:r>
      <w:r>
        <w:rPr>
          <w:szCs w:val="18"/>
          <w:lang w:val="en-GB"/>
        </w:rPr>
        <w:t>]</w:t>
      </w:r>
      <w:r w:rsidRPr="00DF6203">
        <w:rPr>
          <w:szCs w:val="18"/>
          <w:lang w:val="en-GB"/>
        </w:rPr>
        <w:t>.</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Relevant Date</w:t>
      </w:r>
      <w:r w:rsidRPr="00DF6203">
        <w:rPr>
          <w:szCs w:val="18"/>
          <w:lang w:val="en-GB"/>
        </w:rPr>
        <w:t>" means, if the date of termination of this Agreement is (i) prior to the Commercial Operations Date, the date of such termination, or (ii) on or after the Commercial Operations Date, the Commercial Operations Date.</w:t>
      </w:r>
    </w:p>
    <w:p w:rsidR="00405D31" w:rsidRPr="00DF6203" w:rsidRDefault="00405D31" w:rsidP="00405D31">
      <w:pPr>
        <w:pStyle w:val="BodyText"/>
        <w:jc w:val="both"/>
        <w:rPr>
          <w:szCs w:val="18"/>
          <w:lang w:val="en-GB"/>
        </w:rPr>
      </w:pPr>
      <w:r w:rsidRPr="00950C81">
        <w:rPr>
          <w:szCs w:val="18"/>
          <w:lang w:val="en-GB"/>
        </w:rPr>
        <w:t>"</w:t>
      </w:r>
      <w:r w:rsidRPr="00950C81">
        <w:rPr>
          <w:b/>
          <w:szCs w:val="18"/>
          <w:lang w:val="en-GB"/>
        </w:rPr>
        <w:t>Regulated Equity IRR</w:t>
      </w:r>
      <w:r w:rsidRPr="00950C81">
        <w:rPr>
          <w:szCs w:val="18"/>
          <w:lang w:val="en-GB"/>
        </w:rPr>
        <w:t>" means [20.1%].</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w:t>
      </w:r>
      <w:r w:rsidRPr="00DF6203">
        <w:rPr>
          <w:szCs w:val="18"/>
          <w:lang w:val="en-GB"/>
        </w:rPr>
        <w:t xml:space="preserve">" means a holder of any share, or any other security giving the right to subscribe for or convert into a share, in </w:t>
      </w:r>
      <w:r w:rsidR="000A1987">
        <w:rPr>
          <w:szCs w:val="18"/>
          <w:lang w:val="en-GB"/>
        </w:rPr>
        <w:t>the IPP</w:t>
      </w:r>
      <w:r w:rsidRPr="00DF6203">
        <w:rPr>
          <w:szCs w:val="18"/>
          <w:lang w:val="en-GB"/>
        </w:rPr>
        <w:t>.</w:t>
      </w:r>
    </w:p>
    <w:p w:rsidR="00405D31" w:rsidRPr="00DF6203" w:rsidRDefault="00405D31" w:rsidP="00405D31">
      <w:pPr>
        <w:pStyle w:val="BodyText"/>
        <w:jc w:val="both"/>
        <w:rPr>
          <w:szCs w:val="18"/>
          <w:lang w:val="en-GB"/>
        </w:rPr>
      </w:pPr>
      <w:r w:rsidRPr="00DF6203">
        <w:rPr>
          <w:szCs w:val="18"/>
          <w:lang w:val="en-GB"/>
        </w:rPr>
        <w:t>"</w:t>
      </w:r>
      <w:r w:rsidRPr="00DF6203">
        <w:rPr>
          <w:b/>
          <w:szCs w:val="18"/>
          <w:lang w:val="en-GB"/>
        </w:rPr>
        <w:t>Shareholder Debt</w:t>
      </w:r>
      <w:r w:rsidRPr="00DF6203">
        <w:rPr>
          <w:szCs w:val="18"/>
          <w:lang w:val="en-GB"/>
        </w:rPr>
        <w:t xml:space="preserve">" means at any time any loan or other debt provided by the Shareholders to </w:t>
      </w:r>
      <w:r w:rsidR="000A1987">
        <w:rPr>
          <w:szCs w:val="18"/>
          <w:lang w:val="en-GB"/>
        </w:rPr>
        <w:t>the IPP</w:t>
      </w:r>
      <w:r w:rsidR="00ED3576">
        <w:rPr>
          <w:szCs w:val="18"/>
          <w:lang w:val="en-GB"/>
        </w:rPr>
        <w:t xml:space="preserve"> </w:t>
      </w:r>
      <w:r w:rsidRPr="00DF6203">
        <w:rPr>
          <w:szCs w:val="18"/>
          <w:lang w:val="en-GB"/>
        </w:rPr>
        <w:t xml:space="preserve">and which is subordinated to the Outstanding Debt under the Finance Documents. </w:t>
      </w:r>
    </w:p>
    <w:p w:rsidR="00405D31" w:rsidRPr="00DF6203" w:rsidRDefault="00405D31" w:rsidP="00C942D8">
      <w:pPr>
        <w:pStyle w:val="Heading1"/>
        <w:widowControl w:val="0"/>
        <w:tabs>
          <w:tab w:val="clear" w:pos="567"/>
        </w:tabs>
        <w:ind w:left="432" w:firstLine="0"/>
        <w:rPr>
          <w:szCs w:val="18"/>
        </w:rPr>
      </w:pPr>
      <w:bookmarkStart w:id="463" w:name="_Toc361071841"/>
      <w:bookmarkStart w:id="464" w:name="_Toc361076735"/>
      <w:bookmarkStart w:id="465" w:name="_Toc361412358"/>
      <w:bookmarkStart w:id="466" w:name="_Toc362029906"/>
      <w:bookmarkStart w:id="467" w:name="_Toc362532352"/>
      <w:bookmarkStart w:id="468" w:name="_Toc362533700"/>
      <w:bookmarkStart w:id="469" w:name="_Toc365391941"/>
      <w:bookmarkStart w:id="470" w:name="_Toc365392715"/>
      <w:r w:rsidRPr="00DF6203">
        <w:rPr>
          <w:szCs w:val="18"/>
        </w:rPr>
        <w:t>Compensation on Termination for NamPower Event of Default</w:t>
      </w:r>
      <w:bookmarkEnd w:id="463"/>
      <w:bookmarkEnd w:id="464"/>
      <w:bookmarkEnd w:id="465"/>
      <w:bookmarkEnd w:id="466"/>
      <w:bookmarkEnd w:id="467"/>
      <w:bookmarkEnd w:id="468"/>
      <w:bookmarkEnd w:id="469"/>
      <w:bookmarkEnd w:id="470"/>
    </w:p>
    <w:p w:rsidR="00405D31" w:rsidRPr="00DF6203" w:rsidRDefault="00405D31" w:rsidP="00405D31">
      <w:pPr>
        <w:pStyle w:val="Heading1"/>
        <w:keepNext w:val="0"/>
        <w:tabs>
          <w:tab w:val="clear" w:pos="567"/>
        </w:tabs>
        <w:spacing w:line="240" w:lineRule="atLeast"/>
        <w:ind w:left="425" w:firstLine="0"/>
        <w:jc w:val="both"/>
        <w:rPr>
          <w:b w:val="0"/>
          <w:szCs w:val="18"/>
          <w:lang w:val="en-GB"/>
        </w:rPr>
      </w:pPr>
      <w:bookmarkStart w:id="471" w:name="_Toc361071842"/>
      <w:bookmarkStart w:id="472" w:name="_Toc361076736"/>
      <w:bookmarkStart w:id="473" w:name="_Toc361412223"/>
      <w:bookmarkStart w:id="474" w:name="_Toc361412359"/>
      <w:bookmarkStart w:id="475" w:name="_Toc362029907"/>
      <w:bookmarkStart w:id="476" w:name="_Toc362532353"/>
      <w:bookmarkStart w:id="477" w:name="_Toc362533701"/>
      <w:bookmarkStart w:id="478" w:name="_Toc365391942"/>
      <w:bookmarkStart w:id="479" w:name="_Toc365392716"/>
      <w:r w:rsidRPr="00DF6203">
        <w:rPr>
          <w:b w:val="0"/>
          <w:szCs w:val="18"/>
          <w:lang w:val="en-GB"/>
        </w:rPr>
        <w:t xml:space="preserve">If this Agreement is terminated for a NamPower Event of Default in accordance with Clause </w:t>
      </w:r>
      <w:r w:rsidR="00902187">
        <w:rPr>
          <w:b w:val="0"/>
          <w:szCs w:val="18"/>
          <w:lang w:val="en-GB"/>
        </w:rPr>
        <w:t>19.5</w:t>
      </w:r>
      <w:r w:rsidR="005C0F0D">
        <w:rPr>
          <w:b w:val="0"/>
          <w:szCs w:val="18"/>
          <w:lang w:val="en-GB"/>
        </w:rPr>
        <w:t xml:space="preserve"> </w:t>
      </w:r>
      <w:r w:rsidRPr="00DF6203">
        <w:rPr>
          <w:b w:val="0"/>
          <w:szCs w:val="18"/>
          <w:lang w:val="en-GB"/>
        </w:rPr>
        <w:t>(</w:t>
      </w:r>
      <w:r w:rsidRPr="00DF6203">
        <w:rPr>
          <w:b w:val="0"/>
          <w:i/>
          <w:szCs w:val="18"/>
          <w:lang w:val="en-GB"/>
        </w:rPr>
        <w:t>Notice of Intention to Terminate and Notice to Terminate</w:t>
      </w:r>
      <w:r w:rsidRPr="00DF6203">
        <w:rPr>
          <w:b w:val="0"/>
          <w:szCs w:val="18"/>
          <w:lang w:val="en-GB"/>
        </w:rPr>
        <w:t xml:space="preserve">) then the amount payable by NamPower </w:t>
      </w:r>
      <w:r w:rsidRPr="005A3DA2">
        <w:rPr>
          <w:b w:val="0"/>
          <w:szCs w:val="18"/>
          <w:lang w:val="en-GB"/>
        </w:rPr>
        <w:t>pursuant to Clause</w:t>
      </w:r>
      <w:r w:rsidR="005C0F0D">
        <w:rPr>
          <w:b w:val="0"/>
          <w:szCs w:val="18"/>
          <w:lang w:val="en-GB"/>
        </w:rPr>
        <w:t xml:space="preserve"> 19.6.2 </w:t>
      </w:r>
      <w:r w:rsidRPr="005A3DA2">
        <w:rPr>
          <w:szCs w:val="18"/>
          <w:lang w:val="en-GB"/>
        </w:rPr>
        <w:t xml:space="preserve"> </w:t>
      </w:r>
      <w:r w:rsidRPr="00DF6203">
        <w:rPr>
          <w:b w:val="0"/>
          <w:szCs w:val="18"/>
          <w:lang w:val="en-GB"/>
        </w:rPr>
        <w:t>shall equal the aggregate of the following, calculated at the date of termination:</w:t>
      </w:r>
      <w:bookmarkEnd w:id="471"/>
      <w:bookmarkEnd w:id="472"/>
      <w:bookmarkEnd w:id="473"/>
      <w:bookmarkEnd w:id="474"/>
      <w:bookmarkEnd w:id="475"/>
      <w:bookmarkEnd w:id="476"/>
      <w:bookmarkEnd w:id="477"/>
      <w:bookmarkEnd w:id="478"/>
      <w:bookmarkEnd w:id="479"/>
    </w:p>
    <w:p w:rsidR="00405D31" w:rsidRPr="008A0528" w:rsidRDefault="00405D31" w:rsidP="0019270E">
      <w:pPr>
        <w:pStyle w:val="ListNumber"/>
        <w:numPr>
          <w:ilvl w:val="0"/>
          <w:numId w:val="62"/>
        </w:numPr>
        <w:tabs>
          <w:tab w:val="clear" w:pos="680"/>
          <w:tab w:val="num" w:pos="737"/>
        </w:tabs>
        <w:spacing w:line="240" w:lineRule="atLeast"/>
        <w:ind w:left="1304" w:hanging="624"/>
        <w:jc w:val="both"/>
        <w:rPr>
          <w:szCs w:val="18"/>
        </w:rPr>
      </w:pPr>
      <w:r w:rsidRPr="008A0528">
        <w:rPr>
          <w:szCs w:val="18"/>
        </w:rPr>
        <w:t xml:space="preserve">the Outstanding Debt as at that date; </w:t>
      </w:r>
    </w:p>
    <w:p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the aggregate Equity Contributions made as at such date; </w:t>
      </w:r>
    </w:p>
    <w:p w:rsidR="00405D31" w:rsidRPr="00950C81" w:rsidRDefault="00405D31" w:rsidP="0019270E">
      <w:pPr>
        <w:pStyle w:val="ListNumber"/>
        <w:numPr>
          <w:ilvl w:val="0"/>
          <w:numId w:val="67"/>
        </w:numPr>
        <w:spacing w:line="240" w:lineRule="atLeast"/>
        <w:ind w:left="1304" w:hanging="624"/>
        <w:jc w:val="both"/>
        <w:rPr>
          <w:szCs w:val="18"/>
        </w:rPr>
      </w:pPr>
      <w:r w:rsidRPr="00950C81">
        <w:rPr>
          <w:szCs w:val="18"/>
        </w:rPr>
        <w:t xml:space="preserve">an amount which, on the date of payment by NamPower, gives an internal rate of return on the Equity Contributions as at the Relevant Date equal to the Regulated Equity IRR;  </w:t>
      </w:r>
    </w:p>
    <w:p w:rsidR="00405D31" w:rsidRPr="00DF6203" w:rsidRDefault="00405D31" w:rsidP="0019270E">
      <w:pPr>
        <w:pStyle w:val="ListNumber"/>
        <w:numPr>
          <w:ilvl w:val="0"/>
          <w:numId w:val="67"/>
        </w:numPr>
        <w:spacing w:line="240" w:lineRule="atLeast"/>
        <w:ind w:left="1304" w:hanging="624"/>
        <w:jc w:val="both"/>
        <w:rPr>
          <w:szCs w:val="18"/>
        </w:rPr>
      </w:pPr>
      <w:r w:rsidRPr="00DF6203">
        <w:rPr>
          <w:szCs w:val="18"/>
        </w:rPr>
        <w:t xml:space="preserve">any Breakage Costs incurred by </w:t>
      </w:r>
      <w:r w:rsidR="000A1987">
        <w:rPr>
          <w:szCs w:val="18"/>
        </w:rPr>
        <w:t>the IPP</w:t>
      </w:r>
      <w:r w:rsidR="00ED3576">
        <w:rPr>
          <w:szCs w:val="18"/>
        </w:rPr>
        <w:t xml:space="preserve"> </w:t>
      </w:r>
      <w:r w:rsidRPr="00DF6203">
        <w:rPr>
          <w:szCs w:val="18"/>
        </w:rPr>
        <w:t xml:space="preserve"> and its Contractors; and</w:t>
      </w:r>
    </w:p>
    <w:p w:rsidR="00405D31" w:rsidRPr="00C942D8" w:rsidRDefault="00405D31" w:rsidP="0019270E">
      <w:pPr>
        <w:pStyle w:val="ListNumber"/>
        <w:numPr>
          <w:ilvl w:val="0"/>
          <w:numId w:val="67"/>
        </w:numPr>
        <w:spacing w:line="240" w:lineRule="atLeast"/>
        <w:ind w:left="1304" w:hanging="624"/>
        <w:jc w:val="both"/>
        <w:rPr>
          <w:szCs w:val="18"/>
        </w:rPr>
      </w:pPr>
      <w:r w:rsidRPr="00C942D8">
        <w:rPr>
          <w:szCs w:val="18"/>
        </w:rPr>
        <w:t>any documented costs and expenses of enforcement or protection or preservation of security properly and reasonably incurred by the Lenders from the date of termination to the date of payment by NamPower.</w:t>
      </w:r>
    </w:p>
    <w:p w:rsidR="004A1008" w:rsidRPr="009B7ABF" w:rsidRDefault="004A1008">
      <w:pPr>
        <w:widowControl/>
        <w:spacing w:after="0" w:line="240" w:lineRule="auto"/>
        <w:rPr>
          <w:rFonts w:ascii="Verdana" w:hAnsi="Verdana"/>
          <w:lang w:val="en-US"/>
        </w:rPr>
      </w:pPr>
    </w:p>
    <w:p w:rsidR="004A1008" w:rsidRPr="009B7ABF" w:rsidRDefault="004A1008">
      <w:pPr>
        <w:widowControl/>
        <w:spacing w:after="0" w:line="240" w:lineRule="auto"/>
        <w:rPr>
          <w:rFonts w:ascii="Verdana" w:hAnsi="Verdana"/>
          <w:lang w:val="en-US"/>
        </w:rPr>
      </w:pPr>
    </w:p>
    <w:p w:rsidR="00551DCF" w:rsidRDefault="004C6C26">
      <w:pPr>
        <w:widowControl/>
        <w:spacing w:after="0" w:line="240" w:lineRule="auto"/>
        <w:rPr>
          <w:rFonts w:ascii="Verdana" w:hAnsi="Verdana"/>
          <w:lang w:val="en-US"/>
        </w:rPr>
      </w:pPr>
      <w:r>
        <w:rPr>
          <w:rFonts w:ascii="Verdana" w:hAnsi="Verdana"/>
          <w:lang w:val="en-US"/>
        </w:rPr>
        <w:t xml:space="preserve">Title in the Power Plant shall be transferred to NamPower from </w:t>
      </w:r>
      <w:r w:rsidR="000A1987">
        <w:rPr>
          <w:rFonts w:ascii="Verdana" w:hAnsi="Verdana"/>
          <w:lang w:val="en-US"/>
        </w:rPr>
        <w:t>the IPP</w:t>
      </w:r>
      <w:r>
        <w:rPr>
          <w:rFonts w:ascii="Verdana" w:hAnsi="Verdana"/>
          <w:lang w:val="en-US"/>
        </w:rPr>
        <w:t>, within fourteen (14) days of payment of the Termination Amount as contemplated in this Annexure.</w:t>
      </w:r>
    </w:p>
    <w:p w:rsidR="004C6C26" w:rsidRDefault="004C6C26">
      <w:pPr>
        <w:widowControl/>
        <w:spacing w:after="0" w:line="240" w:lineRule="auto"/>
        <w:rPr>
          <w:rFonts w:ascii="Verdana" w:hAnsi="Verdana"/>
          <w:lang w:val="en-US"/>
        </w:rPr>
      </w:pPr>
    </w:p>
    <w:p w:rsidR="004C6C26" w:rsidRPr="009B7ABF" w:rsidRDefault="004C6C26">
      <w:pPr>
        <w:widowControl/>
        <w:spacing w:after="0" w:line="240" w:lineRule="auto"/>
        <w:rPr>
          <w:rFonts w:ascii="Verdana" w:hAnsi="Verdana"/>
          <w:lang w:val="en-US"/>
        </w:rPr>
      </w:pPr>
    </w:p>
    <w:p w:rsidR="00E634BB" w:rsidRPr="00B63C8A" w:rsidRDefault="00390C4B">
      <w:pPr>
        <w:spacing w:line="240" w:lineRule="exact"/>
        <w:rPr>
          <w:rFonts w:ascii="Verdana" w:hAnsi="Verdana"/>
        </w:rPr>
      </w:pPr>
      <w:r w:rsidRPr="00111A89">
        <w:rPr>
          <w:rFonts w:ascii="Verdana" w:hAnsi="Verdana"/>
          <w:lang w:val="en-US"/>
        </w:rPr>
        <w:t xml:space="preserve">NamPower shall not assume any liability for termination of </w:t>
      </w:r>
      <w:r w:rsidR="00A5174A" w:rsidRPr="00111A89">
        <w:rPr>
          <w:rFonts w:ascii="Verdana" w:hAnsi="Verdana"/>
          <w:lang w:val="en-US"/>
        </w:rPr>
        <w:t>this Agreement</w:t>
      </w:r>
      <w:r w:rsidRPr="00111A89">
        <w:rPr>
          <w:rFonts w:ascii="Verdana" w:hAnsi="Verdana"/>
          <w:lang w:val="en-US"/>
        </w:rPr>
        <w:t xml:space="preserve"> as a result of</w:t>
      </w:r>
      <w:r w:rsidR="004C6C26">
        <w:rPr>
          <w:rFonts w:ascii="Verdana" w:hAnsi="Verdana"/>
          <w:lang w:val="en-US"/>
        </w:rPr>
        <w:t xml:space="preserve"> a </w:t>
      </w:r>
      <w:r w:rsidRPr="00111A89">
        <w:rPr>
          <w:rFonts w:ascii="Verdana" w:hAnsi="Verdana"/>
          <w:lang w:val="en-US"/>
        </w:rPr>
        <w:t>Force Majeure</w:t>
      </w:r>
      <w:r w:rsidR="004C6C26">
        <w:rPr>
          <w:rFonts w:ascii="Verdana" w:hAnsi="Verdana"/>
          <w:lang w:val="en-US"/>
        </w:rPr>
        <w:t xml:space="preserve"> event</w:t>
      </w:r>
      <w:r w:rsidRPr="00111A89">
        <w:rPr>
          <w:rFonts w:ascii="Verdana" w:hAnsi="Verdana"/>
          <w:lang w:val="en-US"/>
        </w:rPr>
        <w:t>, Change in Law, Government Action, or a Seller Event of Default</w:t>
      </w:r>
      <w:bookmarkEnd w:id="462"/>
      <w:r w:rsidR="00111A89">
        <w:rPr>
          <w:rFonts w:ascii="Verdana" w:hAnsi="Verdana"/>
          <w:lang w:val="en-US"/>
        </w:rPr>
        <w:t>.</w:t>
      </w:r>
    </w:p>
    <w:p w:rsidR="00E634BB" w:rsidRPr="009B7ABF" w:rsidRDefault="00E634BB" w:rsidP="00342998">
      <w:pPr>
        <w:spacing w:line="240" w:lineRule="exact"/>
        <w:jc w:val="both"/>
        <w:rPr>
          <w:rFonts w:ascii="Verdana" w:hAnsi="Verdana"/>
          <w:b/>
        </w:rPr>
      </w:pPr>
    </w:p>
    <w:p w:rsidR="00E634BB" w:rsidRPr="009B7ABF" w:rsidRDefault="00E634BB" w:rsidP="00342998">
      <w:pPr>
        <w:spacing w:line="240" w:lineRule="exact"/>
        <w:jc w:val="both"/>
        <w:rPr>
          <w:rFonts w:ascii="Verdana" w:hAnsi="Verdana"/>
          <w:b/>
        </w:rPr>
      </w:pPr>
    </w:p>
    <w:p w:rsidR="00E634BB" w:rsidRPr="009B7ABF" w:rsidRDefault="00E634BB" w:rsidP="00D840B3">
      <w:pPr>
        <w:pStyle w:val="Annexure"/>
        <w:spacing w:line="240" w:lineRule="exact"/>
        <w:ind w:left="0" w:firstLine="0"/>
        <w:jc w:val="both"/>
        <w:rPr>
          <w:rFonts w:ascii="Verdana" w:hAnsi="Verdana"/>
        </w:rPr>
      </w:pPr>
      <w:r w:rsidRPr="001B65DF">
        <w:rPr>
          <w:rFonts w:ascii="Verdana" w:hAnsi="Verdana"/>
          <w:szCs w:val="20"/>
          <w:lang w:val="en-GB"/>
        </w:rPr>
        <w:br w:type="page"/>
      </w:r>
      <w:bookmarkStart w:id="480" w:name="_Toc304809224"/>
      <w:bookmarkStart w:id="481" w:name="_Toc365392717"/>
      <w:r w:rsidRPr="009B7ABF">
        <w:rPr>
          <w:rFonts w:ascii="Verdana" w:hAnsi="Verdana"/>
          <w:caps w:val="0"/>
        </w:rPr>
        <w:t>CONSTRUCTION</w:t>
      </w:r>
      <w:r w:rsidRPr="009B7ABF">
        <w:rPr>
          <w:rFonts w:ascii="Verdana" w:hAnsi="Verdana"/>
        </w:rPr>
        <w:t xml:space="preserve"> PROGRAMME</w:t>
      </w:r>
      <w:bookmarkEnd w:id="480"/>
      <w:bookmarkEnd w:id="481"/>
    </w:p>
    <w:p w:rsidR="00A5174A" w:rsidRPr="001B65DF" w:rsidRDefault="00A5174A" w:rsidP="00A5174A">
      <w:pPr>
        <w:pStyle w:val="bodyEW"/>
        <w:ind w:left="0"/>
        <w:rPr>
          <w:sz w:val="20"/>
          <w:szCs w:val="20"/>
        </w:rPr>
      </w:pPr>
      <w:r w:rsidRPr="001B65DF">
        <w:rPr>
          <w:sz w:val="20"/>
          <w:szCs w:val="20"/>
        </w:rPr>
        <w:t>[To be inserted]</w:t>
      </w:r>
    </w:p>
    <w:p w:rsidR="00E634BB" w:rsidRPr="009B7ABF" w:rsidRDefault="00E634BB">
      <w:pPr>
        <w:pStyle w:val="Annexure"/>
        <w:spacing w:line="240" w:lineRule="exact"/>
        <w:ind w:left="0" w:firstLine="0"/>
        <w:jc w:val="both"/>
        <w:rPr>
          <w:rFonts w:ascii="Verdana" w:hAnsi="Verdana"/>
        </w:rPr>
      </w:pPr>
      <w:r w:rsidRPr="001B65DF">
        <w:rPr>
          <w:rFonts w:ascii="Verdana" w:hAnsi="Verdana"/>
          <w:szCs w:val="20"/>
        </w:rPr>
        <w:br w:type="page"/>
      </w:r>
      <w:bookmarkStart w:id="482" w:name="_Toc304809225"/>
      <w:bookmarkStart w:id="483" w:name="_Toc365392718"/>
      <w:r w:rsidRPr="009B7ABF">
        <w:rPr>
          <w:rFonts w:ascii="Verdana" w:hAnsi="Verdana"/>
          <w:caps w:val="0"/>
        </w:rPr>
        <w:t>COMMISSIONING</w:t>
      </w:r>
      <w:r w:rsidRPr="009B7ABF">
        <w:rPr>
          <w:rFonts w:ascii="Verdana" w:hAnsi="Verdana"/>
        </w:rPr>
        <w:t xml:space="preserve"> SCHEDULE</w:t>
      </w:r>
      <w:bookmarkEnd w:id="482"/>
      <w:bookmarkEnd w:id="483"/>
    </w:p>
    <w:p w:rsidR="00E634BB" w:rsidRPr="001B65DF" w:rsidRDefault="00E634BB" w:rsidP="00EF1D0B">
      <w:pPr>
        <w:rPr>
          <w:rFonts w:ascii="Verdana" w:hAnsi="Verdana"/>
          <w:b/>
        </w:rPr>
      </w:pPr>
      <w:bookmarkStart w:id="484" w:name="_Ref304793233"/>
      <w:r w:rsidRPr="001B65DF">
        <w:rPr>
          <w:rFonts w:ascii="Verdana" w:hAnsi="Verdana"/>
          <w:b/>
        </w:rPr>
        <w:t xml:space="preserve">Acceptance/ Performance Test </w:t>
      </w:r>
      <w:bookmarkEnd w:id="484"/>
    </w:p>
    <w:p w:rsidR="00E634BB" w:rsidRPr="009B7ABF" w:rsidRDefault="00E634BB">
      <w:pPr>
        <w:pStyle w:val="BodyText"/>
        <w:ind w:left="0"/>
        <w:jc w:val="both"/>
        <w:rPr>
          <w:rFonts w:ascii="Verdana" w:hAnsi="Verdana"/>
          <w:lang w:val="en-GB"/>
        </w:rPr>
      </w:pPr>
      <w:r w:rsidRPr="009B7ABF">
        <w:rPr>
          <w:rFonts w:ascii="Verdana" w:hAnsi="Verdana"/>
          <w:lang w:val="en-GB"/>
        </w:rPr>
        <w:t xml:space="preserve">Prior to synchronisation of the Power </w:t>
      </w:r>
      <w:r w:rsidR="003551EE" w:rsidRPr="009B7ABF">
        <w:rPr>
          <w:rFonts w:ascii="Verdana" w:hAnsi="Verdana"/>
          <w:lang w:val="en-GB"/>
        </w:rPr>
        <w:t>Plant</w:t>
      </w:r>
      <w:r w:rsidRPr="009B7ABF">
        <w:rPr>
          <w:rFonts w:ascii="Verdana" w:hAnsi="Verdana"/>
          <w:lang w:val="en-GB"/>
        </w:rPr>
        <w:t xml:space="preserve">, the Seller shall be required to get the </w:t>
      </w:r>
      <w:r w:rsidR="003551EE" w:rsidRPr="009B7ABF">
        <w:rPr>
          <w:rFonts w:ascii="Verdana" w:hAnsi="Verdana"/>
          <w:lang w:val="en-GB"/>
        </w:rPr>
        <w:t>Power Plant</w:t>
      </w:r>
      <w:r w:rsidRPr="009B7ABF">
        <w:rPr>
          <w:rFonts w:ascii="Verdana" w:hAnsi="Verdana"/>
          <w:lang w:val="en-GB"/>
        </w:rPr>
        <w:t xml:space="preserve"> certified for the requisite acceptance/performance test </w:t>
      </w:r>
      <w:r w:rsidR="009D5BB9" w:rsidRPr="009B7ABF">
        <w:rPr>
          <w:rFonts w:ascii="Verdana" w:hAnsi="Verdana"/>
          <w:lang w:val="en-GB"/>
        </w:rPr>
        <w:t xml:space="preserve">with respect to the entire Power Plant </w:t>
      </w:r>
      <w:r w:rsidRPr="009B7ABF">
        <w:rPr>
          <w:rFonts w:ascii="Verdana" w:hAnsi="Verdana"/>
          <w:lang w:val="en-GB"/>
        </w:rPr>
        <w:t xml:space="preserve">as may be laid down by an agency identified by both Parties to carry out testing and certification for the Power </w:t>
      </w:r>
      <w:r w:rsidR="003551EE" w:rsidRPr="009B7ABF">
        <w:rPr>
          <w:rFonts w:ascii="Verdana" w:hAnsi="Verdana"/>
          <w:lang w:val="en-GB"/>
        </w:rPr>
        <w:t>Plant</w:t>
      </w:r>
      <w:r w:rsidRPr="009B7ABF">
        <w:rPr>
          <w:rFonts w:ascii="Verdana" w:hAnsi="Verdana"/>
          <w:lang w:val="en-GB"/>
        </w:rPr>
        <w:t>.</w:t>
      </w:r>
    </w:p>
    <w:p w:rsidR="00E634BB" w:rsidRPr="001B65DF" w:rsidRDefault="00E634BB" w:rsidP="004B6686">
      <w:pPr>
        <w:rPr>
          <w:rFonts w:ascii="Verdana" w:hAnsi="Verdana"/>
          <w:b/>
        </w:rPr>
      </w:pPr>
      <w:bookmarkStart w:id="485" w:name="_Ref304571511"/>
      <w:r w:rsidRPr="001B65DF">
        <w:rPr>
          <w:rFonts w:ascii="Verdana" w:hAnsi="Verdana"/>
          <w:b/>
        </w:rPr>
        <w:t xml:space="preserve">Synchronisation with and connection to the </w:t>
      </w:r>
      <w:bookmarkEnd w:id="485"/>
      <w:r w:rsidR="00481E4B">
        <w:rPr>
          <w:rFonts w:ascii="Verdana" w:hAnsi="Verdana"/>
          <w:b/>
        </w:rPr>
        <w:t>Transmission System</w:t>
      </w:r>
    </w:p>
    <w:p w:rsidR="00E634BB" w:rsidRPr="009B7ABF" w:rsidRDefault="00E634BB">
      <w:pPr>
        <w:pStyle w:val="Heading3"/>
        <w:numPr>
          <w:ilvl w:val="0"/>
          <w:numId w:val="0"/>
        </w:numPr>
        <w:ind w:left="700" w:hanging="700"/>
        <w:jc w:val="both"/>
      </w:pPr>
      <w:r w:rsidRPr="009B7ABF">
        <w:t>1.2.1</w:t>
      </w:r>
      <w:r w:rsidRPr="009B7ABF">
        <w:tab/>
        <w:t xml:space="preserve">The Seller shall give NamPower at least 60 (sixty) </w:t>
      </w:r>
      <w:r w:rsidRPr="001B65DF">
        <w:rPr>
          <w:szCs w:val="20"/>
        </w:rPr>
        <w:t>days</w:t>
      </w:r>
      <w:r w:rsidR="00A5174A" w:rsidRPr="001B65DF">
        <w:rPr>
          <w:szCs w:val="20"/>
        </w:rPr>
        <w:t>’</w:t>
      </w:r>
      <w:r w:rsidRPr="009B7ABF">
        <w:t xml:space="preserve"> advanced preliminary written notice and at least 30 (thirty) days advanced final written notice, of the date on which it intends to synchronise the Power </w:t>
      </w:r>
      <w:r w:rsidR="003551EE" w:rsidRPr="009B7ABF">
        <w:t xml:space="preserve">Plant </w:t>
      </w:r>
      <w:r w:rsidRPr="009B7ABF">
        <w:t xml:space="preserve">to the </w:t>
      </w:r>
      <w:r w:rsidR="00481E4B">
        <w:t>Transmission System</w:t>
      </w:r>
      <w:r w:rsidRPr="009B7ABF">
        <w:t xml:space="preserve">. </w:t>
      </w:r>
    </w:p>
    <w:p w:rsidR="00E634BB" w:rsidRPr="009B7ABF" w:rsidRDefault="005E5B1F" w:rsidP="00AF799B">
      <w:pPr>
        <w:pStyle w:val="Heading3"/>
        <w:numPr>
          <w:ilvl w:val="0"/>
          <w:numId w:val="0"/>
        </w:numPr>
        <w:tabs>
          <w:tab w:val="num" w:pos="720"/>
        </w:tabs>
        <w:ind w:left="700" w:hanging="700"/>
        <w:jc w:val="both"/>
      </w:pPr>
      <w:bookmarkStart w:id="486" w:name="_Ref304571812"/>
      <w:r w:rsidRPr="009B7ABF">
        <w:t>1.2.2</w:t>
      </w:r>
      <w:r w:rsidRPr="009B7ABF">
        <w:tab/>
      </w:r>
      <w:r w:rsidR="00E634BB" w:rsidRPr="009B7ABF">
        <w:t xml:space="preserve">Subject to Clause 1.2.1 above, the Power </w:t>
      </w:r>
      <w:r w:rsidR="003551EE" w:rsidRPr="009B7ABF">
        <w:t xml:space="preserve">Plant </w:t>
      </w:r>
      <w:r w:rsidR="00E634BB" w:rsidRPr="009B7ABF">
        <w:t xml:space="preserve">may only be synchronised and/or connected by the Seller to the </w:t>
      </w:r>
      <w:r w:rsidR="00481E4B">
        <w:t>Transmission System</w:t>
      </w:r>
      <w:r w:rsidR="00E634BB" w:rsidRPr="009B7ABF">
        <w:t xml:space="preserve"> when it meets all the connection conditions prescribed in any Grid Code then in effect and otherwise meets all other legal requirements for synchronisation to the </w:t>
      </w:r>
      <w:r w:rsidR="00481E4B">
        <w:t>Transmission System</w:t>
      </w:r>
      <w:r w:rsidR="00E634BB" w:rsidRPr="009B7ABF">
        <w:t xml:space="preserve"> and provided that:</w:t>
      </w:r>
      <w:bookmarkEnd w:id="486"/>
    </w:p>
    <w:p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Metering </w:t>
      </w:r>
      <w:r w:rsidR="00A5174A" w:rsidRPr="001B65DF">
        <w:rPr>
          <w:rFonts w:ascii="Verdana" w:hAnsi="Verdana"/>
        </w:rPr>
        <w:t>Equipment</w:t>
      </w:r>
      <w:r w:rsidRPr="009B7ABF">
        <w:rPr>
          <w:rFonts w:ascii="Verdana" w:hAnsi="Verdana"/>
        </w:rPr>
        <w:t xml:space="preserve"> has been installed, tested and successfully commissioned in accordance with the minimum testing standards referred to in the Grid Code and any additional testing standards as may apply in relation thereto;</w:t>
      </w:r>
    </w:p>
    <w:p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Transmission Connection Agreement is in full force and effect and any conditions precedent to </w:t>
      </w:r>
      <w:r w:rsidR="00A5174A" w:rsidRPr="001B65DF">
        <w:rPr>
          <w:rFonts w:ascii="Verdana" w:hAnsi="Verdana"/>
        </w:rPr>
        <w:t>its</w:t>
      </w:r>
      <w:r w:rsidRPr="009B7ABF">
        <w:rPr>
          <w:rFonts w:ascii="Verdana" w:hAnsi="Verdana"/>
        </w:rPr>
        <w:t xml:space="preserve"> effectiveness have either been fulfilled or duly waived in accordance with </w:t>
      </w:r>
      <w:r w:rsidR="00A5174A" w:rsidRPr="001B65DF">
        <w:rPr>
          <w:rFonts w:ascii="Verdana" w:hAnsi="Verdana"/>
        </w:rPr>
        <w:t>its</w:t>
      </w:r>
      <w:r w:rsidRPr="009B7ABF">
        <w:rPr>
          <w:rFonts w:ascii="Verdana" w:hAnsi="Verdana"/>
        </w:rPr>
        <w:t xml:space="preserve"> terms; and</w:t>
      </w:r>
    </w:p>
    <w:p w:rsidR="00E634BB" w:rsidRPr="009B7ABF" w:rsidRDefault="00E634BB" w:rsidP="0019270E">
      <w:pPr>
        <w:pStyle w:val="BodyText"/>
        <w:numPr>
          <w:ilvl w:val="0"/>
          <w:numId w:val="47"/>
        </w:numPr>
        <w:tabs>
          <w:tab w:val="clear" w:pos="1038"/>
          <w:tab w:val="num" w:pos="1400"/>
        </w:tabs>
        <w:spacing w:after="300"/>
        <w:ind w:left="1400" w:hanging="691"/>
        <w:jc w:val="both"/>
        <w:rPr>
          <w:rFonts w:ascii="Verdana" w:hAnsi="Verdana"/>
        </w:rPr>
      </w:pPr>
      <w:r w:rsidRPr="009B7ABF">
        <w:rPr>
          <w:rFonts w:ascii="Verdana" w:hAnsi="Verdana"/>
        </w:rPr>
        <w:t xml:space="preserve">the Connection Works referred to in the Transmission Connection Agreement have been completed and commissioned in accordance with the terms of the Transmission Connection Agreement and the Grid Code. </w:t>
      </w:r>
    </w:p>
    <w:p w:rsidR="00E634BB" w:rsidRPr="009B7ABF" w:rsidRDefault="00E634BB" w:rsidP="0039581F">
      <w:pPr>
        <w:pStyle w:val="Heading3"/>
        <w:numPr>
          <w:ilvl w:val="0"/>
          <w:numId w:val="0"/>
        </w:numPr>
        <w:tabs>
          <w:tab w:val="num" w:pos="720"/>
        </w:tabs>
        <w:ind w:left="700" w:hanging="700"/>
        <w:jc w:val="both"/>
      </w:pPr>
      <w:r w:rsidRPr="009B7ABF">
        <w:t>1.2.3</w:t>
      </w:r>
      <w:r w:rsidRPr="009B7ABF">
        <w:tab/>
        <w:t xml:space="preserve">The synchronisation equipment shall be installed by the Seller at its generation facility of the Power </w:t>
      </w:r>
      <w:r w:rsidR="003551EE" w:rsidRPr="009B7ABF">
        <w:rPr>
          <w:lang w:val="en-GB"/>
        </w:rPr>
        <w:t>Plant</w:t>
      </w:r>
      <w:r w:rsidRPr="009B7ABF">
        <w:t xml:space="preserve"> at its own cost. The Seller shall synchronise its system with the </w:t>
      </w:r>
      <w:r w:rsidR="00481E4B">
        <w:t>Transmission System</w:t>
      </w:r>
      <w:r w:rsidRPr="009B7ABF">
        <w:t xml:space="preserve"> only after the approval of synchronisation scheme is granted by the National Control Centre. </w:t>
      </w:r>
    </w:p>
    <w:p w:rsidR="00E634BB" w:rsidRPr="009B7ABF" w:rsidRDefault="0039581F" w:rsidP="0039581F">
      <w:pPr>
        <w:pStyle w:val="Heading3"/>
        <w:numPr>
          <w:ilvl w:val="0"/>
          <w:numId w:val="0"/>
        </w:numPr>
        <w:tabs>
          <w:tab w:val="num" w:pos="720"/>
        </w:tabs>
        <w:ind w:left="700" w:hanging="700"/>
        <w:jc w:val="both"/>
      </w:pPr>
      <w:r w:rsidRPr="009B7ABF">
        <w:t>1.2.4</w:t>
      </w:r>
      <w:r w:rsidRPr="009B7ABF">
        <w:tab/>
      </w:r>
      <w:r w:rsidR="00E634BB" w:rsidRPr="009B7ABF">
        <w:t xml:space="preserve">The Seller shall immediately after each synchronisation/tripping of </w:t>
      </w:r>
      <w:r w:rsidR="00A5174A" w:rsidRPr="001B65DF">
        <w:rPr>
          <w:szCs w:val="20"/>
        </w:rPr>
        <w:t>the Power Plant</w:t>
      </w:r>
      <w:r w:rsidR="00E634BB" w:rsidRPr="009B7ABF">
        <w:t xml:space="preserve">, inform the National Control Centre in accordance with the applicable Grid Code. </w:t>
      </w:r>
    </w:p>
    <w:p w:rsidR="00E634BB" w:rsidRPr="001B65DF" w:rsidRDefault="00E634BB" w:rsidP="009B7ABF">
      <w:pPr>
        <w:rPr>
          <w:rFonts w:ascii="Verdana" w:hAnsi="Verdana"/>
          <w:b/>
        </w:rPr>
      </w:pPr>
      <w:r w:rsidRPr="001B65DF">
        <w:rPr>
          <w:rFonts w:ascii="Verdana" w:hAnsi="Verdana"/>
          <w:b/>
        </w:rPr>
        <w:t>Testing and commissioning</w:t>
      </w:r>
    </w:p>
    <w:p w:rsidR="00E634BB" w:rsidRPr="009B7ABF" w:rsidRDefault="00E634BB" w:rsidP="0019270E">
      <w:pPr>
        <w:pStyle w:val="Heading3"/>
        <w:keepNext w:val="0"/>
        <w:numPr>
          <w:ilvl w:val="2"/>
          <w:numId w:val="50"/>
        </w:numPr>
        <w:jc w:val="both"/>
      </w:pPr>
      <w:r w:rsidRPr="009B7ABF">
        <w:t xml:space="preserve">Following connection and/or synchronisation, as the case may be, of the Power </w:t>
      </w:r>
      <w:r w:rsidR="003551EE" w:rsidRPr="009B7ABF">
        <w:rPr>
          <w:lang w:val="en-GB"/>
        </w:rPr>
        <w:t>Plant</w:t>
      </w:r>
      <w:r w:rsidRPr="009B7ABF">
        <w:t xml:space="preserve"> with the </w:t>
      </w:r>
      <w:r w:rsidR="00481E4B">
        <w:t>Transmission System</w:t>
      </w:r>
      <w:r w:rsidRPr="009B7ABF">
        <w:t xml:space="preserve"> as described in Clause 1.2 above (Synchronisation with and connection to the </w:t>
      </w:r>
      <w:r w:rsidR="00481E4B">
        <w:t>Transmission System</w:t>
      </w:r>
      <w:r w:rsidRPr="009B7ABF">
        <w:t xml:space="preserve">) the Seller shall test and commission the Power </w:t>
      </w:r>
      <w:r w:rsidR="003551EE" w:rsidRPr="009B7ABF">
        <w:rPr>
          <w:lang w:val="en-GB"/>
        </w:rPr>
        <w:t>Plant</w:t>
      </w:r>
      <w:r w:rsidRPr="009B7ABF">
        <w:t xml:space="preserve"> in accordance with the Grid Code, the Transmission Connection Agreement, the standards of a Reasonable and Prudent Operator and the Construction Programme, so as to cause the Commercial Operation Date to fall on or before the Target C</w:t>
      </w:r>
      <w:r w:rsidR="00724FDA" w:rsidRPr="009B7ABF">
        <w:t xml:space="preserve">ommercial </w:t>
      </w:r>
      <w:r w:rsidRPr="009B7ABF">
        <w:t>O</w:t>
      </w:r>
      <w:r w:rsidR="00724FDA" w:rsidRPr="009B7ABF">
        <w:t xml:space="preserve">peration </w:t>
      </w:r>
      <w:r w:rsidRPr="009B7ABF">
        <w:t>D</w:t>
      </w:r>
      <w:r w:rsidR="00724FDA" w:rsidRPr="009B7ABF">
        <w:t>ate</w:t>
      </w:r>
      <w:r w:rsidRPr="009B7ABF">
        <w:t>.</w:t>
      </w:r>
    </w:p>
    <w:p w:rsidR="00E634BB" w:rsidRPr="009B7ABF" w:rsidRDefault="00E634BB" w:rsidP="0019270E">
      <w:pPr>
        <w:pStyle w:val="Heading3"/>
        <w:keepNext w:val="0"/>
        <w:numPr>
          <w:ilvl w:val="2"/>
          <w:numId w:val="50"/>
        </w:numPr>
        <w:tabs>
          <w:tab w:val="num" w:pos="1571"/>
          <w:tab w:val="num" w:pos="2160"/>
        </w:tabs>
        <w:spacing w:line="240" w:lineRule="exact"/>
        <w:jc w:val="both"/>
      </w:pPr>
      <w:r w:rsidRPr="009B7ABF">
        <w:t xml:space="preserve">The Seller shall be required to conduct the Power Project Acceptance Test for the purposes of, inter alia, achieving the Commercial Operation Date and determining the initial capacity of the Power </w:t>
      </w:r>
      <w:r w:rsidR="003551EE" w:rsidRPr="009B7ABF">
        <w:t xml:space="preserve">Plant </w:t>
      </w:r>
      <w:r w:rsidRPr="009B7ABF">
        <w:t xml:space="preserve">(and in this regard, the Power Project Acceptance Test shall serve as the dependable capacity Test for the Power </w:t>
      </w:r>
      <w:r w:rsidR="003551EE" w:rsidRPr="009B7ABF">
        <w:rPr>
          <w:lang w:val="en-GB"/>
        </w:rPr>
        <w:t>Plant</w:t>
      </w:r>
      <w:r w:rsidRPr="009B7ABF">
        <w:t xml:space="preserve">). </w:t>
      </w:r>
    </w:p>
    <w:p w:rsidR="00E634BB" w:rsidRPr="009B7ABF" w:rsidRDefault="00E634BB" w:rsidP="0019270E">
      <w:pPr>
        <w:pStyle w:val="Heading3"/>
        <w:numPr>
          <w:ilvl w:val="2"/>
          <w:numId w:val="50"/>
        </w:numPr>
        <w:jc w:val="both"/>
      </w:pPr>
      <w:r w:rsidRPr="009B7ABF">
        <w:t xml:space="preserve">The Seller shall give NamPower not less than ten (10) days' prior written notice of each of the </w:t>
      </w:r>
      <w:r w:rsidR="00D61982" w:rsidRPr="009B7ABF">
        <w:t xml:space="preserve">Power Project </w:t>
      </w:r>
      <w:r w:rsidRPr="009B7ABF">
        <w:t xml:space="preserve">Acceptance Tests, and NamPower or its nominated representative shall be entitled to attend and witness the </w:t>
      </w:r>
      <w:r w:rsidR="00D61982" w:rsidRPr="009B7ABF">
        <w:t xml:space="preserve">Power Project </w:t>
      </w:r>
      <w:r w:rsidRPr="009B7ABF">
        <w:t xml:space="preserve">Acceptance Tests. </w:t>
      </w:r>
    </w:p>
    <w:p w:rsidR="00E634BB" w:rsidRPr="009B7ABF" w:rsidRDefault="00E634BB" w:rsidP="0019270E">
      <w:pPr>
        <w:pStyle w:val="Heading3"/>
        <w:numPr>
          <w:ilvl w:val="2"/>
          <w:numId w:val="50"/>
        </w:numPr>
        <w:jc w:val="both"/>
      </w:pPr>
      <w:r w:rsidRPr="00B63C8A">
        <w:t xml:space="preserve">At all times </w:t>
      </w:r>
      <w:r w:rsidR="008E2318" w:rsidRPr="001B65DF">
        <w:rPr>
          <w:szCs w:val="20"/>
        </w:rPr>
        <w:t>from</w:t>
      </w:r>
      <w:r w:rsidR="008E2318" w:rsidRPr="00B63C8A">
        <w:t xml:space="preserve"> the </w:t>
      </w:r>
      <w:r w:rsidR="008E2318" w:rsidRPr="001B65DF">
        <w:rPr>
          <w:szCs w:val="20"/>
        </w:rPr>
        <w:t>Effective Date to the Commercial Operation Date</w:t>
      </w:r>
      <w:r w:rsidRPr="00B63C8A">
        <w:t xml:space="preserve"> (including during the conduct of the </w:t>
      </w:r>
      <w:r w:rsidR="00D61982" w:rsidRPr="00B63C8A">
        <w:t xml:space="preserve">Power Project </w:t>
      </w:r>
      <w:r w:rsidRPr="00B63C8A">
        <w:t xml:space="preserve">Acceptance </w:t>
      </w:r>
      <w:r w:rsidRPr="009B7ABF">
        <w:t xml:space="preserve">Tests), NamPower shall co-operate with the Seller, provide load for such testing and, subject to the terms of this Agreement, at the request of the Seller, dispatch the Power </w:t>
      </w:r>
      <w:r w:rsidR="003551EE" w:rsidRPr="009B7ABF">
        <w:rPr>
          <w:lang w:val="en-GB"/>
        </w:rPr>
        <w:t>Plant</w:t>
      </w:r>
      <w:r w:rsidRPr="009B7ABF">
        <w:t xml:space="preserve"> up to its full available capacity as notified by the Seller to NamPower immediately prior to the </w:t>
      </w:r>
      <w:r w:rsidR="00D61982" w:rsidRPr="009B7ABF">
        <w:t xml:space="preserve">Power Project </w:t>
      </w:r>
      <w:r w:rsidRPr="009B7ABF">
        <w:t>Acceptance Tests.</w:t>
      </w:r>
    </w:p>
    <w:p w:rsidR="00E634BB" w:rsidRPr="009B7ABF" w:rsidRDefault="00E634BB" w:rsidP="0019270E">
      <w:pPr>
        <w:pStyle w:val="Heading3"/>
        <w:numPr>
          <w:ilvl w:val="2"/>
          <w:numId w:val="50"/>
        </w:numPr>
        <w:jc w:val="both"/>
      </w:pPr>
      <w:r w:rsidRPr="009B7ABF">
        <w:t xml:space="preserve">Immediately following the </w:t>
      </w:r>
      <w:r w:rsidR="00D61982" w:rsidRPr="009B7ABF">
        <w:t xml:space="preserve">Power Project </w:t>
      </w:r>
      <w:r w:rsidRPr="009B7ABF">
        <w:t xml:space="preserve">Acceptance Tests, the Seller shall provide NamPower with a copy of all relevant data and reports from the relevant </w:t>
      </w:r>
      <w:r w:rsidR="00D61982" w:rsidRPr="009B7ABF">
        <w:t xml:space="preserve">Power Project </w:t>
      </w:r>
      <w:r w:rsidRPr="009B7ABF">
        <w:t xml:space="preserve">Acceptance Test, including, in respect of the Power Project Acceptance Test, the determination of the dependable capacity of the Power </w:t>
      </w:r>
      <w:r w:rsidR="003551EE" w:rsidRPr="009B7ABF">
        <w:rPr>
          <w:lang w:val="en-GB"/>
        </w:rPr>
        <w:t>Plant</w:t>
      </w:r>
      <w:r w:rsidRPr="009B7ABF">
        <w:t>.</w:t>
      </w:r>
    </w:p>
    <w:p w:rsidR="00E634BB" w:rsidRPr="009B7ABF" w:rsidRDefault="00E634BB" w:rsidP="0019270E">
      <w:pPr>
        <w:pStyle w:val="Heading3"/>
        <w:numPr>
          <w:ilvl w:val="2"/>
          <w:numId w:val="50"/>
        </w:numPr>
        <w:jc w:val="both"/>
      </w:pPr>
      <w:r w:rsidRPr="009B7ABF">
        <w:t xml:space="preserve">If a </w:t>
      </w:r>
      <w:r w:rsidR="00D61982" w:rsidRPr="009B7ABF">
        <w:t xml:space="preserve">Power Project </w:t>
      </w:r>
      <w:r w:rsidRPr="009B7ABF">
        <w:t xml:space="preserve">Acceptance Test has been commenced and the Seller is prevented, hindered or delayed in completing such </w:t>
      </w:r>
      <w:r w:rsidR="00D61982" w:rsidRPr="009B7ABF">
        <w:t xml:space="preserve">Power Project </w:t>
      </w:r>
      <w:r w:rsidRPr="009B7ABF">
        <w:t xml:space="preserve">Acceptance Test, or any </w:t>
      </w:r>
      <w:r w:rsidR="00D61982" w:rsidRPr="009B7ABF">
        <w:t xml:space="preserve">Power Project </w:t>
      </w:r>
      <w:r w:rsidRPr="009B7ABF">
        <w:t xml:space="preserve">Acceptance Test is not duly completed, due in either case to a </w:t>
      </w:r>
      <w:r w:rsidR="00446608" w:rsidRPr="009B7ABF">
        <w:t xml:space="preserve">NamPower </w:t>
      </w:r>
      <w:r w:rsidR="00446608" w:rsidRPr="001B65DF">
        <w:rPr>
          <w:szCs w:val="20"/>
        </w:rPr>
        <w:t xml:space="preserve">Event of </w:t>
      </w:r>
      <w:r w:rsidR="00446608" w:rsidRPr="009B7ABF">
        <w:t>Default</w:t>
      </w:r>
      <w:r w:rsidRPr="009B7ABF">
        <w:t xml:space="preserve">, NamPower shall bear the reasonable costs directly incurred by the Seller in the performance of such prevented, hindered or delayed </w:t>
      </w:r>
      <w:r w:rsidR="00D61982" w:rsidRPr="009B7ABF">
        <w:t xml:space="preserve">Power Project </w:t>
      </w:r>
      <w:r w:rsidRPr="009B7ABF">
        <w:t xml:space="preserve">Acceptance Test.  </w:t>
      </w:r>
    </w:p>
    <w:p w:rsidR="00B26215" w:rsidRPr="009B7ABF" w:rsidRDefault="00E634BB" w:rsidP="0019270E">
      <w:pPr>
        <w:pStyle w:val="Heading3"/>
        <w:numPr>
          <w:ilvl w:val="2"/>
          <w:numId w:val="50"/>
        </w:numPr>
        <w:jc w:val="both"/>
      </w:pPr>
      <w:r w:rsidRPr="009B7ABF">
        <w:t xml:space="preserve">The Seller shall notify NamPower once the Power Project Acceptance Test has been completed and the Seller has issued the </w:t>
      </w:r>
      <w:r w:rsidR="008E2318" w:rsidRPr="001B65DF">
        <w:rPr>
          <w:szCs w:val="20"/>
        </w:rPr>
        <w:t>completion certificate</w:t>
      </w:r>
      <w:r w:rsidR="008E2318" w:rsidRPr="009B7ABF">
        <w:t xml:space="preserve"> </w:t>
      </w:r>
      <w:r w:rsidRPr="009B7ABF">
        <w:t>to the EPC Contractor pursuant to the terms of the EPC Contract</w:t>
      </w:r>
      <w:r w:rsidR="004B1902" w:rsidRPr="009B7ABF">
        <w:t>.</w:t>
      </w:r>
    </w:p>
    <w:p w:rsidR="00B26215" w:rsidRPr="009B7ABF" w:rsidRDefault="00B26215">
      <w:pPr>
        <w:widowControl/>
        <w:spacing w:after="0" w:line="240" w:lineRule="auto"/>
        <w:rPr>
          <w:rFonts w:ascii="Verdana" w:hAnsi="Verdana"/>
        </w:rPr>
      </w:pPr>
      <w:r w:rsidRPr="009B7ABF">
        <w:rPr>
          <w:rFonts w:ascii="Verdana" w:hAnsi="Verdana"/>
        </w:rPr>
        <w:br w:type="page"/>
      </w:r>
    </w:p>
    <w:p w:rsidR="00B26215" w:rsidRPr="001B65DF" w:rsidRDefault="00C92CC7" w:rsidP="00B26215">
      <w:pPr>
        <w:pStyle w:val="Annexure"/>
        <w:rPr>
          <w:rFonts w:ascii="Verdana" w:hAnsi="Verdana"/>
          <w:szCs w:val="20"/>
        </w:rPr>
      </w:pPr>
      <w:bookmarkStart w:id="487" w:name="_Toc365392719"/>
      <w:r w:rsidRPr="001B65DF">
        <w:rPr>
          <w:rFonts w:ascii="Verdana" w:hAnsi="Verdana"/>
          <w:caps w:val="0"/>
          <w:szCs w:val="20"/>
        </w:rPr>
        <w:t>MONTHLY AND WEEKLY GENERATION FORECASTS</w:t>
      </w:r>
      <w:bookmarkEnd w:id="487"/>
    </w:p>
    <w:p w:rsidR="00B26215" w:rsidRPr="009B7ABF" w:rsidRDefault="00B26215" w:rsidP="000C3C99">
      <w:pPr>
        <w:pStyle w:val="Heading3"/>
        <w:numPr>
          <w:ilvl w:val="0"/>
          <w:numId w:val="0"/>
        </w:numPr>
        <w:jc w:val="both"/>
      </w:pPr>
      <w:r w:rsidRPr="009B7ABF">
        <w:br w:type="page"/>
      </w:r>
    </w:p>
    <w:p w:rsidR="000D143B" w:rsidRDefault="000D143B" w:rsidP="00C94BDB">
      <w:pPr>
        <w:pStyle w:val="Annexure"/>
        <w:rPr>
          <w:rFonts w:ascii="Verdana" w:hAnsi="Verdana"/>
          <w:szCs w:val="20"/>
        </w:rPr>
      </w:pPr>
      <w:bookmarkStart w:id="488" w:name="_Toc365392720"/>
      <w:r>
        <w:rPr>
          <w:rFonts w:ascii="Verdana" w:hAnsi="Verdana"/>
          <w:szCs w:val="20"/>
        </w:rPr>
        <w:t xml:space="preserve">BASE CASE FINANCIAL MODEL </w:t>
      </w:r>
    </w:p>
    <w:p w:rsidR="000D143B" w:rsidRDefault="000D143B" w:rsidP="00085E11">
      <w:pPr>
        <w:pStyle w:val="Annexure"/>
        <w:numPr>
          <w:ilvl w:val="0"/>
          <w:numId w:val="0"/>
        </w:numPr>
        <w:ind w:left="1701"/>
        <w:rPr>
          <w:rFonts w:ascii="Verdana" w:hAnsi="Verdana"/>
          <w:szCs w:val="20"/>
        </w:rPr>
      </w:pPr>
    </w:p>
    <w:bookmarkEnd w:id="488"/>
    <w:p w:rsidR="00BA7C11" w:rsidRPr="001B65DF" w:rsidRDefault="00BA7C11">
      <w:pPr>
        <w:widowControl/>
        <w:spacing w:after="0" w:line="240" w:lineRule="auto"/>
        <w:rPr>
          <w:rFonts w:ascii="Verdana" w:hAnsi="Verdana"/>
        </w:rPr>
      </w:pPr>
    </w:p>
    <w:p w:rsidR="00BA7C11" w:rsidRPr="001B65DF" w:rsidRDefault="00BA7C11">
      <w:pPr>
        <w:widowControl/>
        <w:spacing w:after="0" w:line="240" w:lineRule="auto"/>
        <w:rPr>
          <w:rFonts w:ascii="Verdana" w:hAnsi="Verdana"/>
        </w:rPr>
      </w:pPr>
    </w:p>
    <w:p w:rsidR="008E2318" w:rsidRPr="001B65DF" w:rsidRDefault="008E2318">
      <w:pPr>
        <w:widowControl/>
        <w:spacing w:after="0" w:line="240" w:lineRule="auto"/>
        <w:rPr>
          <w:rFonts w:ascii="Verdana" w:hAnsi="Verdana"/>
          <w:b/>
          <w:caps/>
        </w:rPr>
      </w:pPr>
      <w:r w:rsidRPr="001B65DF">
        <w:rPr>
          <w:rFonts w:ascii="Verdana" w:hAnsi="Verdana"/>
        </w:rPr>
        <w:br w:type="page"/>
      </w:r>
    </w:p>
    <w:p w:rsidR="008E2318" w:rsidRPr="00950C81" w:rsidRDefault="007A5510" w:rsidP="00C942D8">
      <w:pPr>
        <w:pStyle w:val="Annexure"/>
        <w:rPr>
          <w:rFonts w:ascii="Verdana" w:hAnsi="Verdana"/>
          <w:szCs w:val="20"/>
        </w:rPr>
      </w:pPr>
      <w:bookmarkStart w:id="489" w:name="_Toc365392722"/>
      <w:r>
        <w:rPr>
          <w:rFonts w:ascii="Verdana" w:hAnsi="Verdana"/>
          <w:szCs w:val="20"/>
        </w:rPr>
        <w:t xml:space="preserve">PROVISIONS OF </w:t>
      </w:r>
      <w:r w:rsidR="00C94BDB" w:rsidRPr="00950C81">
        <w:rPr>
          <w:rFonts w:ascii="Verdana" w:hAnsi="Verdana"/>
          <w:szCs w:val="20"/>
        </w:rPr>
        <w:t>DIRECT AGREEMENT</w:t>
      </w:r>
      <w:bookmarkEnd w:id="489"/>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pPr>
    </w:p>
    <w:p w:rsidR="00CA6793" w:rsidRDefault="00CA6793" w:rsidP="00CA6793">
      <w:pPr>
        <w:pStyle w:val="BodyText"/>
        <w:ind w:left="0"/>
      </w:pPr>
    </w:p>
    <w:p w:rsidR="008D42A6" w:rsidRPr="00FB3AC7" w:rsidRDefault="008D42A6" w:rsidP="006C08C0">
      <w:pPr>
        <w:pStyle w:val="BodyText"/>
        <w:tabs>
          <w:tab w:val="left" w:pos="1985"/>
        </w:tabs>
        <w:ind w:left="0"/>
        <w:rPr>
          <w:b/>
        </w:rPr>
      </w:pPr>
      <w:bookmarkStart w:id="490" w:name="_Ref358325426"/>
      <w:bookmarkEnd w:id="490"/>
    </w:p>
    <w:sectPr w:rsidR="008D42A6" w:rsidRPr="00FB3AC7" w:rsidSect="00E25E7D">
      <w:headerReference w:type="default" r:id="rId20"/>
      <w:footerReference w:type="even" r:id="rId21"/>
      <w:footerReference w:type="default" r:id="rId22"/>
      <w:headerReference w:type="first" r:id="rId23"/>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0763D" w15:done="0"/>
  <w15:commentEx w15:paraId="08537FC5" w15:done="0"/>
  <w15:commentEx w15:paraId="6A629DA7" w15:done="0"/>
  <w15:commentEx w15:paraId="3347C69F" w15:done="0"/>
  <w15:commentEx w15:paraId="429691FE" w15:done="0"/>
  <w15:commentEx w15:paraId="366B2386" w15:done="0"/>
  <w15:commentEx w15:paraId="2E883637" w15:done="0"/>
  <w15:commentEx w15:paraId="0434D577" w15:done="0"/>
  <w15:commentEx w15:paraId="19104AAD" w15:done="0"/>
  <w15:commentEx w15:paraId="12779E15" w15:done="0"/>
  <w15:commentEx w15:paraId="4CD8989D" w15:done="0"/>
  <w15:commentEx w15:paraId="1BF82738" w15:done="0"/>
  <w15:commentEx w15:paraId="353263CE" w15:done="0"/>
  <w15:commentEx w15:paraId="103D17C6" w15:done="0"/>
  <w15:commentEx w15:paraId="6DCA8940" w15:done="0"/>
  <w15:commentEx w15:paraId="7C41FE96" w15:done="0"/>
  <w15:commentEx w15:paraId="10ECBD1A" w15:done="0"/>
  <w15:commentEx w15:paraId="68E8D6BE" w15:done="0"/>
  <w15:commentEx w15:paraId="585821C3" w15:done="0"/>
  <w15:commentEx w15:paraId="4B45D771" w15:done="0"/>
  <w15:commentEx w15:paraId="01C2804A" w15:done="0"/>
  <w15:commentEx w15:paraId="6F0231C8" w15:done="0"/>
  <w15:commentEx w15:paraId="54888E52" w15:done="0"/>
  <w15:commentEx w15:paraId="42A58A0F" w15:done="0"/>
  <w15:commentEx w15:paraId="51C86FCD" w15:done="0"/>
  <w15:commentEx w15:paraId="0A6DFC1B" w15:done="0"/>
  <w15:commentEx w15:paraId="6946B73A" w15:done="0"/>
  <w15:commentEx w15:paraId="76107644" w15:done="0"/>
  <w15:commentEx w15:paraId="342BB347" w15:done="0"/>
  <w15:commentEx w15:paraId="7B0E4F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1A" w:rsidRDefault="008F7E1A" w:rsidP="00EB2F80">
      <w:pPr>
        <w:spacing w:after="0" w:line="240" w:lineRule="auto"/>
      </w:pPr>
      <w:r>
        <w:separator/>
      </w:r>
    </w:p>
  </w:endnote>
  <w:endnote w:type="continuationSeparator" w:id="0">
    <w:p w:rsidR="008F7E1A" w:rsidRDefault="008F7E1A" w:rsidP="00EB2F80">
      <w:pPr>
        <w:spacing w:after="0" w:line="240" w:lineRule="auto"/>
      </w:pPr>
      <w:r>
        <w:continuationSeparator/>
      </w:r>
    </w:p>
  </w:endnote>
  <w:endnote w:type="continuationNotice" w:id="1">
    <w:p w:rsidR="008F7E1A" w:rsidRDefault="008F7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F2" w:rsidRDefault="009226F2" w:rsidP="00E25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9226F2" w:rsidRDefault="009226F2" w:rsidP="00E25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F2" w:rsidRPr="001B65DF" w:rsidRDefault="009226F2" w:rsidP="00143ACD">
    <w:pPr>
      <w:pStyle w:val="Footer"/>
      <w:framePr w:wrap="around" w:vAnchor="text" w:hAnchor="margin" w:xAlign="right" w:y="1"/>
      <w:rPr>
        <w:rStyle w:val="PageNumber"/>
      </w:rPr>
    </w:pPr>
    <w:r w:rsidRPr="001B65DF">
      <w:rPr>
        <w:rStyle w:val="PageNumber"/>
      </w:rPr>
      <w:fldChar w:fldCharType="begin"/>
    </w:r>
    <w:r w:rsidRPr="001B65DF">
      <w:rPr>
        <w:rStyle w:val="PageNumber"/>
      </w:rPr>
      <w:instrText xml:space="preserve">PAGE  </w:instrText>
    </w:r>
    <w:r w:rsidRPr="001B65DF">
      <w:rPr>
        <w:rStyle w:val="PageNumber"/>
      </w:rPr>
      <w:fldChar w:fldCharType="separate"/>
    </w:r>
    <w:r w:rsidR="00C16F5E">
      <w:rPr>
        <w:rStyle w:val="PageNumber"/>
        <w:noProof/>
      </w:rPr>
      <w:t>8</w:t>
    </w:r>
    <w:r w:rsidRPr="001B65DF">
      <w:rPr>
        <w:rStyle w:val="PageNumber"/>
      </w:rPr>
      <w:fldChar w:fldCharType="end"/>
    </w:r>
  </w:p>
  <w:p w:rsidR="009226F2" w:rsidRPr="001B65DF" w:rsidRDefault="009226F2" w:rsidP="009447F2">
    <w:pPr>
      <w:pStyle w:val="Footer"/>
      <w:ind w:right="360"/>
      <w:rPr>
        <w:rFonts w:ascii="Verdana" w:hAnsi="Verdana"/>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1A" w:rsidRDefault="008F7E1A" w:rsidP="00EB2F80">
      <w:pPr>
        <w:spacing w:after="0" w:line="240" w:lineRule="auto"/>
        <w:rPr>
          <w:noProof/>
        </w:rPr>
      </w:pPr>
      <w:r>
        <w:rPr>
          <w:noProof/>
        </w:rPr>
        <w:separator/>
      </w:r>
    </w:p>
  </w:footnote>
  <w:footnote w:type="continuationSeparator" w:id="0">
    <w:p w:rsidR="008F7E1A" w:rsidRDefault="008F7E1A" w:rsidP="00EB2F80">
      <w:pPr>
        <w:spacing w:after="0" w:line="240" w:lineRule="auto"/>
      </w:pPr>
      <w:r>
        <w:continuationSeparator/>
      </w:r>
    </w:p>
  </w:footnote>
  <w:footnote w:type="continuationNotice" w:id="1">
    <w:p w:rsidR="008F7E1A" w:rsidRDefault="008F7E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F2" w:rsidRPr="0042213F" w:rsidRDefault="009226F2" w:rsidP="00944FBF">
    <w:pPr>
      <w:pStyle w:val="Header"/>
      <w:tabs>
        <w:tab w:val="clear" w:pos="4513"/>
        <w:tab w:val="center" w:pos="9072"/>
      </w:tabs>
      <w:spacing w:after="0"/>
      <w:jc w:val="center"/>
      <w:rPr>
        <w:rFonts w:ascii="Verdana" w:hAnsi="Verdana"/>
        <w:i/>
        <w:sz w:val="16"/>
        <w:szCs w:val="16"/>
        <w:lang w:val="en-US" w:bidi="he-IL"/>
      </w:rPr>
    </w:pPr>
    <w:r w:rsidRPr="002C4E79">
      <w:rPr>
        <w:rFonts w:ascii="Verdana" w:hAnsi="Verdana"/>
        <w:i/>
        <w:sz w:val="16"/>
        <w:szCs w:val="16"/>
        <w:lang w:val="en-US"/>
      </w:rPr>
      <w:t>Confidential</w:t>
    </w:r>
  </w:p>
  <w:p w:rsidR="009226F2" w:rsidRPr="0042213F" w:rsidRDefault="009226F2" w:rsidP="0042213F">
    <w:pPr>
      <w:pStyle w:val="Header"/>
      <w:tabs>
        <w:tab w:val="clear" w:pos="4513"/>
        <w:tab w:val="center" w:pos="9072"/>
      </w:tabs>
      <w:spacing w:after="0"/>
      <w:jc w:val="center"/>
      <w:rPr>
        <w:rFonts w:ascii="Verdana" w:hAnsi="Verdana"/>
        <w:i/>
        <w:sz w:val="16"/>
        <w:szCs w:val="16"/>
        <w:lang w:val="en-US"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F2" w:rsidRPr="00DD34E9" w:rsidRDefault="009226F2" w:rsidP="009C1179">
    <w:pPr>
      <w:pStyle w:val="Header"/>
      <w:jc w:val="both"/>
      <w:rPr>
        <w:rFonts w:ascii="Verdana" w:hAnsi="Verdana"/>
        <w:color w:val="FF0000"/>
        <w:sz w:val="18"/>
        <w:szCs w:val="18"/>
        <w:lang w:val="en-US"/>
      </w:rPr>
    </w:pPr>
    <w:r>
      <w:rPr>
        <w:rFonts w:ascii="Verdana" w:hAnsi="Verdana"/>
        <w:color w:val="FF0000"/>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C32B142"/>
    <w:lvl w:ilvl="0">
      <w:start w:val="1"/>
      <w:numFmt w:val="lowerLetter"/>
      <w:pStyle w:val="ListNumber3"/>
      <w:lvlText w:val="%1."/>
      <w:lvlJc w:val="left"/>
      <w:pPr>
        <w:tabs>
          <w:tab w:val="num" w:pos="1814"/>
        </w:tabs>
        <w:ind w:left="1814" w:hanging="567"/>
      </w:pPr>
      <w:rPr>
        <w:rFonts w:cs="Times New Roman" w:hint="default"/>
      </w:rPr>
    </w:lvl>
  </w:abstractNum>
  <w:abstractNum w:abstractNumId="1">
    <w:nsid w:val="FFFFFF81"/>
    <w:multiLevelType w:val="singleLevel"/>
    <w:tmpl w:val="C25E3B36"/>
    <w:lvl w:ilvl="0">
      <w:start w:val="1"/>
      <w:numFmt w:val="bullet"/>
      <w:pStyle w:val="ListNumber5"/>
      <w:lvlText w:val=""/>
      <w:lvlJc w:val="left"/>
      <w:pPr>
        <w:tabs>
          <w:tab w:val="num" w:pos="1209"/>
        </w:tabs>
        <w:ind w:left="1209" w:hanging="360"/>
      </w:pPr>
      <w:rPr>
        <w:rFonts w:ascii="Symbol" w:hAnsi="Symbol" w:hint="default"/>
      </w:rPr>
    </w:lvl>
  </w:abstractNum>
  <w:abstractNum w:abstractNumId="2">
    <w:nsid w:val="FFFFFF82"/>
    <w:multiLevelType w:val="singleLevel"/>
    <w:tmpl w:val="4F04D980"/>
    <w:lvl w:ilvl="0">
      <w:start w:val="1"/>
      <w:numFmt w:val="bullet"/>
      <w:pStyle w:val="ListNumber4"/>
      <w:lvlText w:val=""/>
      <w:lvlJc w:val="left"/>
      <w:pPr>
        <w:tabs>
          <w:tab w:val="num" w:pos="926"/>
        </w:tabs>
        <w:ind w:left="926" w:hanging="360"/>
      </w:pPr>
      <w:rPr>
        <w:rFonts w:ascii="Symbol" w:hAnsi="Symbol" w:hint="default"/>
      </w:rPr>
    </w:lvl>
  </w:abstractNum>
  <w:abstractNum w:abstractNumId="3">
    <w:nsid w:val="FFFFFF83"/>
    <w:multiLevelType w:val="singleLevel"/>
    <w:tmpl w:val="DD42C2EC"/>
    <w:lvl w:ilvl="0">
      <w:start w:val="1"/>
      <w:numFmt w:val="bullet"/>
      <w:pStyle w:val="ListBullet3"/>
      <w:lvlText w:val=""/>
      <w:lvlJc w:val="left"/>
      <w:pPr>
        <w:tabs>
          <w:tab w:val="num" w:pos="643"/>
        </w:tabs>
        <w:ind w:left="643" w:hanging="360"/>
      </w:pPr>
      <w:rPr>
        <w:rFonts w:ascii="Symbol" w:hAnsi="Symbol" w:hint="default"/>
      </w:rPr>
    </w:lvl>
  </w:abstractNum>
  <w:abstractNum w:abstractNumId="4">
    <w:nsid w:val="FFFFFF88"/>
    <w:multiLevelType w:val="singleLevel"/>
    <w:tmpl w:val="75CECBE4"/>
    <w:lvl w:ilvl="0">
      <w:start w:val="1"/>
      <w:numFmt w:val="decimal"/>
      <w:lvlText w:val="%1"/>
      <w:lvlJc w:val="left"/>
      <w:pPr>
        <w:tabs>
          <w:tab w:val="num" w:pos="680"/>
        </w:tabs>
        <w:ind w:left="680" w:hanging="680"/>
      </w:pPr>
      <w:rPr>
        <w:rFonts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
    <w:nsid w:val="FFFFFF89"/>
    <w:multiLevelType w:val="singleLevel"/>
    <w:tmpl w:val="1C544AA0"/>
    <w:lvl w:ilvl="0">
      <w:start w:val="1"/>
      <w:numFmt w:val="bullet"/>
      <w:pStyle w:val="ListNumber"/>
      <w:lvlText w:val=""/>
      <w:lvlJc w:val="left"/>
      <w:pPr>
        <w:tabs>
          <w:tab w:val="num" w:pos="360"/>
        </w:tabs>
        <w:ind w:left="360" w:hanging="360"/>
      </w:pPr>
      <w:rPr>
        <w:rFonts w:ascii="Symbol" w:hAnsi="Symbol" w:hint="default"/>
      </w:rPr>
    </w:lvl>
  </w:abstractNum>
  <w:abstractNum w:abstractNumId="6">
    <w:nsid w:val="00000003"/>
    <w:multiLevelType w:val="multilevel"/>
    <w:tmpl w:val="9E9EAD3E"/>
    <w:lvl w:ilvl="0">
      <w:start w:val="1"/>
      <w:numFmt w:val="decimal"/>
      <w:pStyle w:val="LOLglOtherL1"/>
      <w:lvlText w:val="%1"/>
      <w:lvlJc w:val="left"/>
      <w:pPr>
        <w:tabs>
          <w:tab w:val="num" w:pos="720"/>
        </w:tabs>
        <w:ind w:left="720" w:hanging="720"/>
      </w:pPr>
      <w:rPr>
        <w:rFonts w:cs="Times New Roman"/>
        <w:b/>
        <w:bCs/>
        <w:i w:val="0"/>
        <w:iCs w:val="0"/>
        <w:caps/>
        <w:smallCaps w:val="0"/>
        <w:strike w:val="0"/>
        <w:dstrike w:val="0"/>
        <w:vanish w:val="0"/>
        <w:color w:val="auto"/>
        <w:spacing w:val="0"/>
        <w:u w:val="none"/>
        <w:effect w:val="none"/>
        <w:vertAlign w:val="baseline"/>
      </w:rPr>
    </w:lvl>
    <w:lvl w:ilvl="1">
      <w:start w:val="1"/>
      <w:numFmt w:val="decimal"/>
      <w:lvlText w:val="%1.%2"/>
      <w:lvlJc w:val="left"/>
      <w:pPr>
        <w:tabs>
          <w:tab w:val="num" w:pos="720"/>
        </w:tabs>
        <w:ind w:left="720" w:hanging="720"/>
      </w:pPr>
      <w:rPr>
        <w:rFonts w:cs="Times New Roman"/>
        <w:b/>
        <w:bCs/>
        <w:i w:val="0"/>
        <w:iCs w:val="0"/>
        <w:caps w:val="0"/>
        <w:smallCaps w:val="0"/>
        <w:strike w:val="0"/>
        <w:dstrike w:val="0"/>
        <w:vanish w:val="0"/>
        <w:color w:val="auto"/>
        <w:spacing w:val="0"/>
        <w:u w:val="none"/>
        <w:effect w:val="none"/>
        <w:vertAlign w:val="baseline"/>
      </w:rPr>
    </w:lvl>
    <w:lvl w:ilvl="2">
      <w:start w:val="1"/>
      <w:numFmt w:val="decimal"/>
      <w:pStyle w:val="LOLglOtherL3"/>
      <w:lvlText w:val="%1.%2.%3"/>
      <w:lvlJc w:val="left"/>
      <w:pPr>
        <w:tabs>
          <w:tab w:val="num" w:pos="1547"/>
        </w:tabs>
        <w:ind w:left="1547" w:hanging="979"/>
      </w:pPr>
      <w:rPr>
        <w:rFonts w:ascii="Times New Roman" w:hAnsi="Times New Roman" w:cs="Times New Roman" w:hint="default"/>
        <w:b/>
        <w:bCs/>
        <w:i w:val="0"/>
        <w:iCs w:val="0"/>
        <w:caps w:val="0"/>
        <w:smallCaps w:val="0"/>
        <w:strike w:val="0"/>
        <w:dstrike w:val="0"/>
        <w:vanish w:val="0"/>
        <w:color w:val="auto"/>
        <w:spacing w:val="0"/>
        <w:sz w:val="23"/>
        <w:szCs w:val="23"/>
        <w:u w:val="none"/>
        <w:effect w:val="none"/>
        <w:vertAlign w:val="baseline"/>
      </w:rPr>
    </w:lvl>
    <w:lvl w:ilvl="3">
      <w:start w:val="1"/>
      <w:numFmt w:val="lowerLetter"/>
      <w:pStyle w:val="LOLglOtherL4"/>
      <w:lvlText w:val="(%4)"/>
      <w:lvlJc w:val="left"/>
      <w:pPr>
        <w:tabs>
          <w:tab w:val="num" w:pos="2422"/>
        </w:tabs>
        <w:ind w:left="2422" w:hanging="720"/>
      </w:pPr>
      <w:rPr>
        <w:rFonts w:cs="Times New Roman"/>
        <w:b/>
        <w:bCs/>
        <w:i w:val="0"/>
        <w:iCs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3139"/>
        </w:tabs>
        <w:ind w:left="3139" w:hanging="720"/>
      </w:pPr>
      <w:rPr>
        <w:rFonts w:cs="Times New Roman"/>
        <w:b/>
        <w:bCs/>
        <w:i w:val="0"/>
        <w:iCs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859"/>
        </w:tabs>
        <w:ind w:left="3859" w:hanging="720"/>
      </w:pPr>
      <w:rPr>
        <w:rFonts w:cs="Times New Roman"/>
        <w:b/>
        <w:bCs/>
        <w:i w:val="0"/>
        <w:iCs w:val="0"/>
        <w:caps w:val="0"/>
        <w:smallCaps w:val="0"/>
        <w:strike w:val="0"/>
        <w:dstrike w:val="0"/>
        <w:vanish w:val="0"/>
        <w:color w:val="auto"/>
        <w:spacing w:val="0"/>
        <w:u w:val="none"/>
        <w:effect w:val="none"/>
        <w:vertAlign w:val="baseline"/>
      </w:rPr>
    </w:lvl>
    <w:lvl w:ilvl="6">
      <w:start w:val="1"/>
      <w:numFmt w:val="decimal"/>
      <w:lvlText w:val="(%7)"/>
      <w:lvlJc w:val="left"/>
      <w:pPr>
        <w:tabs>
          <w:tab w:val="num" w:pos="4579"/>
        </w:tabs>
        <w:ind w:left="4579" w:hanging="720"/>
      </w:pPr>
      <w:rPr>
        <w:rFonts w:cs="Times New Roman"/>
        <w:b/>
        <w:bCs/>
        <w:i w:val="0"/>
        <w:iCs w:val="0"/>
        <w:caps w:val="0"/>
        <w:smallCaps w:val="0"/>
        <w:strike w:val="0"/>
        <w:dstrike w:val="0"/>
        <w:vanish w:val="0"/>
        <w:color w:val="auto"/>
        <w:spacing w:val="0"/>
        <w:u w:val="none"/>
        <w:effect w:val="none"/>
        <w:vertAlign w:val="baseline"/>
      </w:rPr>
    </w:lvl>
    <w:lvl w:ilvl="7">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lvl w:ilvl="8">
      <w:start w:val="1"/>
      <w:numFmt w:val="none"/>
      <w:lvlText w:val=""/>
      <w:lvlJc w:val="left"/>
      <w:pPr>
        <w:tabs>
          <w:tab w:val="num" w:pos="720"/>
        </w:tabs>
      </w:pPr>
      <w:rPr>
        <w:rFonts w:cs="Times New Roman"/>
        <w:b w:val="0"/>
        <w:bCs w:val="0"/>
        <w:i w:val="0"/>
        <w:iCs w:val="0"/>
        <w:caps w:val="0"/>
        <w:smallCaps w:val="0"/>
        <w:strike w:val="0"/>
        <w:dstrike w:val="0"/>
        <w:vanish w:val="0"/>
        <w:color w:val="auto"/>
        <w:spacing w:val="0"/>
        <w:u w:val="none"/>
        <w:effect w:val="none"/>
        <w:vertAlign w:val="baseline"/>
      </w:rPr>
    </w:lvl>
  </w:abstractNum>
  <w:abstractNum w:abstractNumId="7">
    <w:nsid w:val="00000004"/>
    <w:multiLevelType w:val="multilevel"/>
    <w:tmpl w:val="68CA7E90"/>
    <w:lvl w:ilvl="0">
      <w:start w:val="1"/>
      <w:numFmt w:val="decimal"/>
      <w:lvlText w:val="%1."/>
      <w:lvlJc w:val="left"/>
      <w:pPr>
        <w:tabs>
          <w:tab w:val="num" w:pos="7088"/>
        </w:tabs>
        <w:ind w:left="7088" w:hanging="567"/>
      </w:pPr>
      <w:rPr>
        <w:rFonts w:ascii="Verdana" w:hAnsi="Verdana" w:cs="Times New Roman" w:hint="default"/>
        <w:b/>
        <w:i w:val="0"/>
        <w:sz w:val="20"/>
      </w:rPr>
    </w:lvl>
    <w:lvl w:ilvl="1">
      <w:start w:val="1"/>
      <w:numFmt w:val="decimal"/>
      <w:lvlText w:val="%1.%2"/>
      <w:lvlJc w:val="left"/>
      <w:pPr>
        <w:tabs>
          <w:tab w:val="num" w:pos="1390"/>
        </w:tabs>
        <w:ind w:left="1390" w:hanging="68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tabs>
          <w:tab w:val="num" w:pos="1571"/>
        </w:tabs>
        <w:ind w:left="1565" w:hanging="714"/>
      </w:pPr>
      <w:rPr>
        <w:rFonts w:cs="Times New Roman" w:hint="default"/>
        <w:color w:val="auto"/>
        <w:sz w:val="18"/>
        <w:szCs w:val="18"/>
      </w:rPr>
    </w:lvl>
    <w:lvl w:ilvl="3">
      <w:start w:val="1"/>
      <w:numFmt w:val="none"/>
      <w:suff w:val="nothing"/>
      <w:lvlText w:val=""/>
      <w:lvlJc w:val="left"/>
      <w:rPr>
        <w:rFonts w:cs="Times New Roman" w:hint="default"/>
      </w:rPr>
    </w:lvl>
    <w:lvl w:ilvl="4">
      <w:start w:val="1"/>
      <w:numFmt w:val="none"/>
      <w:lvlText w:val=""/>
      <w:lvlJc w:val="left"/>
      <w:pPr>
        <w:tabs>
          <w:tab w:val="num" w:pos="851"/>
        </w:tabs>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01B81761"/>
    <w:multiLevelType w:val="hybridMultilevel"/>
    <w:tmpl w:val="6428E3B8"/>
    <w:lvl w:ilvl="0" w:tplc="DAF488BA">
      <w:start w:val="1"/>
      <w:numFmt w:val="decimal"/>
      <w:lvlText w:val="%1."/>
      <w:lvlJc w:val="left"/>
      <w:pPr>
        <w:ind w:left="3240" w:hanging="360"/>
      </w:pPr>
      <w:rPr>
        <w:rFonts w:cs="Times New Roman" w:hint="default"/>
      </w:rPr>
    </w:lvl>
    <w:lvl w:ilvl="1" w:tplc="00190809" w:tentative="1">
      <w:start w:val="1"/>
      <w:numFmt w:val="lowerLetter"/>
      <w:lvlText w:val="%2."/>
      <w:lvlJc w:val="left"/>
      <w:pPr>
        <w:ind w:left="3960" w:hanging="360"/>
      </w:pPr>
      <w:rPr>
        <w:rFonts w:cs="Times New Roman"/>
      </w:rPr>
    </w:lvl>
    <w:lvl w:ilvl="2" w:tplc="001B0809">
      <w:start w:val="1"/>
      <w:numFmt w:val="lowerRoman"/>
      <w:lvlText w:val="%3."/>
      <w:lvlJc w:val="right"/>
      <w:pPr>
        <w:ind w:left="4680" w:hanging="180"/>
      </w:pPr>
      <w:rPr>
        <w:rFonts w:cs="Times New Roman"/>
      </w:rPr>
    </w:lvl>
    <w:lvl w:ilvl="3" w:tplc="000F0809" w:tentative="1">
      <w:start w:val="1"/>
      <w:numFmt w:val="decimal"/>
      <w:lvlText w:val="%4."/>
      <w:lvlJc w:val="left"/>
      <w:pPr>
        <w:ind w:left="5400" w:hanging="360"/>
      </w:pPr>
      <w:rPr>
        <w:rFonts w:cs="Times New Roman"/>
      </w:rPr>
    </w:lvl>
    <w:lvl w:ilvl="4" w:tplc="00190809" w:tentative="1">
      <w:start w:val="1"/>
      <w:numFmt w:val="lowerLetter"/>
      <w:lvlText w:val="%5."/>
      <w:lvlJc w:val="left"/>
      <w:pPr>
        <w:ind w:left="6120" w:hanging="360"/>
      </w:pPr>
      <w:rPr>
        <w:rFonts w:cs="Times New Roman"/>
      </w:rPr>
    </w:lvl>
    <w:lvl w:ilvl="5" w:tplc="001B0809" w:tentative="1">
      <w:start w:val="1"/>
      <w:numFmt w:val="lowerRoman"/>
      <w:lvlText w:val="%6."/>
      <w:lvlJc w:val="right"/>
      <w:pPr>
        <w:ind w:left="6840" w:hanging="180"/>
      </w:pPr>
      <w:rPr>
        <w:rFonts w:cs="Times New Roman"/>
      </w:rPr>
    </w:lvl>
    <w:lvl w:ilvl="6" w:tplc="000F0809" w:tentative="1">
      <w:start w:val="1"/>
      <w:numFmt w:val="decimal"/>
      <w:lvlText w:val="%7."/>
      <w:lvlJc w:val="left"/>
      <w:pPr>
        <w:ind w:left="7560" w:hanging="360"/>
      </w:pPr>
      <w:rPr>
        <w:rFonts w:cs="Times New Roman"/>
      </w:rPr>
    </w:lvl>
    <w:lvl w:ilvl="7" w:tplc="00190809" w:tentative="1">
      <w:start w:val="1"/>
      <w:numFmt w:val="lowerLetter"/>
      <w:lvlText w:val="%8."/>
      <w:lvlJc w:val="left"/>
      <w:pPr>
        <w:ind w:left="8280" w:hanging="360"/>
      </w:pPr>
      <w:rPr>
        <w:rFonts w:cs="Times New Roman"/>
      </w:rPr>
    </w:lvl>
    <w:lvl w:ilvl="8" w:tplc="001B0809" w:tentative="1">
      <w:start w:val="1"/>
      <w:numFmt w:val="lowerRoman"/>
      <w:lvlText w:val="%9."/>
      <w:lvlJc w:val="right"/>
      <w:pPr>
        <w:ind w:left="9000" w:hanging="180"/>
      </w:pPr>
      <w:rPr>
        <w:rFonts w:cs="Times New Roman"/>
      </w:rPr>
    </w:lvl>
  </w:abstractNum>
  <w:abstractNum w:abstractNumId="9">
    <w:nsid w:val="028435D9"/>
    <w:multiLevelType w:val="hybridMultilevel"/>
    <w:tmpl w:val="F1144FC6"/>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034173BF"/>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1">
    <w:nsid w:val="06B16F66"/>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6FC345E"/>
    <w:multiLevelType w:val="multilevel"/>
    <w:tmpl w:val="3650E29C"/>
    <w:styleLink w:val="Numbered"/>
    <w:lvl w:ilvl="0">
      <w:start w:val="1"/>
      <w:numFmt w:val="decimal"/>
      <w:lvlText w:val="%1."/>
      <w:lvlJc w:val="left"/>
      <w:pPr>
        <w:ind w:left="851" w:hanging="851"/>
      </w:pPr>
      <w:rPr>
        <w:rFonts w:ascii="Arial" w:hAnsi="Arial" w:cs="Times New Roman" w:hint="default"/>
        <w:sz w:val="22"/>
      </w:rPr>
    </w:lvl>
    <w:lvl w:ilvl="1">
      <w:start w:val="1"/>
      <w:numFmt w:val="decimal"/>
      <w:lvlText w:val="%1.%2"/>
      <w:lvlJc w:val="left"/>
      <w:pPr>
        <w:ind w:left="851" w:hanging="851"/>
      </w:pPr>
      <w:rPr>
        <w:rFonts w:ascii="Arial" w:hAnsi="Arial" w:cs="Times New Roman" w:hint="default"/>
        <w:sz w:val="22"/>
        <w:u w:val="single"/>
      </w:rPr>
    </w:lvl>
    <w:lvl w:ilvl="2">
      <w:start w:val="1"/>
      <w:numFmt w:val="decimal"/>
      <w:lvlText w:val="%1.%2.%3"/>
      <w:lvlJc w:val="left"/>
      <w:pPr>
        <w:ind w:left="851" w:hanging="851"/>
      </w:pPr>
      <w:rPr>
        <w:rFonts w:ascii="Arial" w:hAnsi="Arial" w:cs="Times New Roman" w:hint="default"/>
        <w:b w:val="0"/>
        <w:i/>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07057A02"/>
    <w:multiLevelType w:val="hybridMultilevel"/>
    <w:tmpl w:val="EEC6AD1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72D71C0"/>
    <w:multiLevelType w:val="multilevel"/>
    <w:tmpl w:val="6352ADFA"/>
    <w:lvl w:ilvl="0">
      <w:start w:val="1"/>
      <w:numFmt w:val="upperLetter"/>
      <w:lvlText w:val="Annexur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i w:val="0"/>
        <w:iC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08111754"/>
    <w:multiLevelType w:val="hybridMultilevel"/>
    <w:tmpl w:val="71FA088E"/>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089B48EC"/>
    <w:multiLevelType w:val="hybridMultilevel"/>
    <w:tmpl w:val="A62A0184"/>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0AC4367C"/>
    <w:multiLevelType w:val="hybridMultilevel"/>
    <w:tmpl w:val="A210B350"/>
    <w:lvl w:ilvl="0" w:tplc="7D90767E">
      <w:start w:val="27"/>
      <w:numFmt w:val="lowerLetter"/>
      <w:lvlText w:val="(%1)"/>
      <w:lvlJc w:val="left"/>
      <w:pPr>
        <w:tabs>
          <w:tab w:val="num" w:pos="1140"/>
        </w:tabs>
        <w:ind w:left="1140" w:hanging="780"/>
      </w:pPr>
      <w:rPr>
        <w:rFonts w:ascii="Verdana" w:hAnsi="Verdana" w:hint="default"/>
        <w:sz w:val="18"/>
        <w:szCs w:val="18"/>
      </w:rPr>
    </w:lvl>
    <w:lvl w:ilvl="1" w:tplc="0E60F1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AC7306D"/>
    <w:multiLevelType w:val="multilevel"/>
    <w:tmpl w:val="E68C4BE0"/>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0BBB3A40"/>
    <w:multiLevelType w:val="hybridMultilevel"/>
    <w:tmpl w:val="C48E0022"/>
    <w:lvl w:ilvl="0" w:tplc="9878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222A73"/>
    <w:multiLevelType w:val="hybridMultilevel"/>
    <w:tmpl w:val="8A14BD8E"/>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0D465A32"/>
    <w:multiLevelType w:val="hybridMultilevel"/>
    <w:tmpl w:val="43D8175C"/>
    <w:lvl w:ilvl="0" w:tplc="7DEC5496">
      <w:start w:val="1"/>
      <w:numFmt w:val="lowerLetter"/>
      <w:pStyle w:val="List2"/>
      <w:lvlText w:val="(%1)"/>
      <w:lvlJc w:val="left"/>
      <w:pPr>
        <w:tabs>
          <w:tab w:val="num" w:pos="1701"/>
        </w:tabs>
        <w:ind w:left="1701" w:hanging="567"/>
      </w:pPr>
      <w:rPr>
        <w:rFonts w:cs="Times New Roman" w:hint="default"/>
        <w:b w:val="0"/>
        <w:bCs w:val="0"/>
        <w:i w:val="0"/>
        <w:spacing w:val="0"/>
        <w:sz w:val="20"/>
        <w:szCs w:val="20"/>
      </w:rPr>
    </w:lvl>
    <w:lvl w:ilvl="1" w:tplc="6E44A5CE">
      <w:start w:val="1"/>
      <w:numFmt w:val="lowerLetter"/>
      <w:pStyle w:val="List2"/>
      <w:lvlText w:val="(%2)"/>
      <w:lvlJc w:val="left"/>
      <w:pPr>
        <w:tabs>
          <w:tab w:val="num" w:pos="1440"/>
        </w:tabs>
        <w:ind w:left="1440" w:hanging="360"/>
      </w:pPr>
      <w:rPr>
        <w:rFonts w:cs="Times New Roman" w:hint="default"/>
        <w:b w:val="0"/>
        <w:bCs w:val="0"/>
        <w:i w:val="0"/>
        <w:spacing w:val="0"/>
        <w:sz w:val="20"/>
        <w:szCs w:val="20"/>
      </w:rPr>
    </w:lvl>
    <w:lvl w:ilvl="2" w:tplc="3996826A">
      <w:start w:val="1"/>
      <w:numFmt w:val="decimal"/>
      <w:pStyle w:val="List3"/>
      <w:lvlText w:val="(%3)"/>
      <w:lvlJc w:val="left"/>
      <w:pPr>
        <w:tabs>
          <w:tab w:val="num" w:pos="2340"/>
        </w:tabs>
        <w:ind w:left="2340" w:hanging="360"/>
      </w:pPr>
      <w:rPr>
        <w:rFonts w:cs="Times New Roman" w:hint="default"/>
        <w:b w:val="0"/>
        <w:bCs w:val="0"/>
        <w:i w:val="0"/>
        <w:spacing w:val="0"/>
        <w:sz w:val="20"/>
        <w:szCs w:val="20"/>
      </w:rPr>
    </w:lvl>
    <w:lvl w:ilvl="3" w:tplc="AB8ED94E" w:tentative="1">
      <w:start w:val="1"/>
      <w:numFmt w:val="decimal"/>
      <w:lvlText w:val="%4."/>
      <w:lvlJc w:val="left"/>
      <w:pPr>
        <w:tabs>
          <w:tab w:val="num" w:pos="2880"/>
        </w:tabs>
        <w:ind w:left="2880" w:hanging="360"/>
      </w:pPr>
      <w:rPr>
        <w:rFonts w:cs="Times New Roman"/>
      </w:rPr>
    </w:lvl>
    <w:lvl w:ilvl="4" w:tplc="1E980A6A" w:tentative="1">
      <w:start w:val="1"/>
      <w:numFmt w:val="lowerLetter"/>
      <w:lvlText w:val="%5."/>
      <w:lvlJc w:val="left"/>
      <w:pPr>
        <w:tabs>
          <w:tab w:val="num" w:pos="3600"/>
        </w:tabs>
        <w:ind w:left="3600" w:hanging="360"/>
      </w:pPr>
      <w:rPr>
        <w:rFonts w:cs="Times New Roman"/>
      </w:rPr>
    </w:lvl>
    <w:lvl w:ilvl="5" w:tplc="EC8EA1EA" w:tentative="1">
      <w:start w:val="1"/>
      <w:numFmt w:val="lowerRoman"/>
      <w:lvlText w:val="%6."/>
      <w:lvlJc w:val="right"/>
      <w:pPr>
        <w:tabs>
          <w:tab w:val="num" w:pos="4320"/>
        </w:tabs>
        <w:ind w:left="4320" w:hanging="180"/>
      </w:pPr>
      <w:rPr>
        <w:rFonts w:cs="Times New Roman"/>
      </w:rPr>
    </w:lvl>
    <w:lvl w:ilvl="6" w:tplc="2C12F96C" w:tentative="1">
      <w:start w:val="1"/>
      <w:numFmt w:val="decimal"/>
      <w:lvlText w:val="%7."/>
      <w:lvlJc w:val="left"/>
      <w:pPr>
        <w:tabs>
          <w:tab w:val="num" w:pos="5040"/>
        </w:tabs>
        <w:ind w:left="5040" w:hanging="360"/>
      </w:pPr>
      <w:rPr>
        <w:rFonts w:cs="Times New Roman"/>
      </w:rPr>
    </w:lvl>
    <w:lvl w:ilvl="7" w:tplc="4008E692" w:tentative="1">
      <w:start w:val="1"/>
      <w:numFmt w:val="lowerLetter"/>
      <w:lvlText w:val="%8."/>
      <w:lvlJc w:val="left"/>
      <w:pPr>
        <w:tabs>
          <w:tab w:val="num" w:pos="5760"/>
        </w:tabs>
        <w:ind w:left="5760" w:hanging="360"/>
      </w:pPr>
      <w:rPr>
        <w:rFonts w:cs="Times New Roman"/>
      </w:rPr>
    </w:lvl>
    <w:lvl w:ilvl="8" w:tplc="27569808" w:tentative="1">
      <w:start w:val="1"/>
      <w:numFmt w:val="lowerRoman"/>
      <w:lvlText w:val="%9."/>
      <w:lvlJc w:val="right"/>
      <w:pPr>
        <w:tabs>
          <w:tab w:val="num" w:pos="6480"/>
        </w:tabs>
        <w:ind w:left="6480" w:hanging="180"/>
      </w:pPr>
      <w:rPr>
        <w:rFonts w:cs="Times New Roman"/>
      </w:rPr>
    </w:lvl>
  </w:abstractNum>
  <w:abstractNum w:abstractNumId="22">
    <w:nsid w:val="0DB50412"/>
    <w:multiLevelType w:val="hybridMultilevel"/>
    <w:tmpl w:val="5590E022"/>
    <w:lvl w:ilvl="0" w:tplc="DA86DFD2">
      <w:start w:val="1"/>
      <w:numFmt w:val="bullet"/>
      <w:pStyle w:val="Tablebullet"/>
      <w:lvlText w:val=""/>
      <w:lvlJc w:val="left"/>
      <w:pPr>
        <w:tabs>
          <w:tab w:val="num" w:pos="221"/>
        </w:tabs>
        <w:ind w:left="221" w:hanging="221"/>
      </w:pPr>
      <w:rPr>
        <w:rFonts w:ascii="Symbol" w:hAnsi="Symbol" w:hint="default"/>
      </w:rPr>
    </w:lvl>
    <w:lvl w:ilvl="1" w:tplc="C6A42BEA" w:tentative="1">
      <w:start w:val="1"/>
      <w:numFmt w:val="bullet"/>
      <w:lvlText w:val="o"/>
      <w:lvlJc w:val="left"/>
      <w:pPr>
        <w:tabs>
          <w:tab w:val="num" w:pos="1440"/>
        </w:tabs>
        <w:ind w:left="1440" w:hanging="360"/>
      </w:pPr>
      <w:rPr>
        <w:rFonts w:ascii="Courier New" w:hAnsi="Courier New" w:hint="default"/>
      </w:rPr>
    </w:lvl>
    <w:lvl w:ilvl="2" w:tplc="29CA7488">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11826E2F"/>
    <w:multiLevelType w:val="hybridMultilevel"/>
    <w:tmpl w:val="B3A69A66"/>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148A18C7"/>
    <w:multiLevelType w:val="multilevel"/>
    <w:tmpl w:val="CBBEF356"/>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Level2"/>
      <w:lvlText w:val="%1.%2"/>
      <w:lvlJc w:val="left"/>
      <w:pPr>
        <w:tabs>
          <w:tab w:val="num" w:pos="1247"/>
        </w:tabs>
        <w:ind w:left="1247" w:hanging="680"/>
      </w:pPr>
      <w:rPr>
        <w:rFonts w:ascii="Arial" w:hAnsi="Arial" w:hint="default"/>
        <w:b/>
        <w:i w:val="0"/>
        <w:sz w:val="20"/>
      </w:rPr>
    </w:lvl>
    <w:lvl w:ilvl="2">
      <w:start w:val="1"/>
      <w:numFmt w:val="decimal"/>
      <w:pStyle w:val="Level3"/>
      <w:lvlText w:val="%1.%2.%3"/>
      <w:lvlJc w:val="left"/>
      <w:pPr>
        <w:tabs>
          <w:tab w:val="num" w:pos="2041"/>
        </w:tabs>
        <w:ind w:left="2041" w:hanging="794"/>
      </w:pPr>
      <w:rPr>
        <w:b/>
        <w:i w:val="0"/>
        <w:sz w:val="17"/>
        <w:lang w:bidi="ar-SA"/>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rPr>
        <w:rFonts w:ascii="Times New Roman" w:hAnsi="Times New Roman" w:cs="Times New Roman" w:hint="default"/>
        <w:sz w:val="22"/>
        <w:szCs w:val="22"/>
      </w:rPr>
    </w:lvl>
    <w:lvl w:ilvl="5">
      <w:start w:val="1"/>
      <w:numFmt w:val="upperRoman"/>
      <w:pStyle w:val="Level6"/>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nsid w:val="154D57B8"/>
    <w:multiLevelType w:val="hybridMultilevel"/>
    <w:tmpl w:val="FD2C08AA"/>
    <w:lvl w:ilvl="0" w:tplc="B7525FFC">
      <w:start w:val="1"/>
      <w:numFmt w:val="lowerRoman"/>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26">
    <w:nsid w:val="157D1834"/>
    <w:multiLevelType w:val="hybridMultilevel"/>
    <w:tmpl w:val="931C2444"/>
    <w:lvl w:ilvl="0" w:tplc="6CAE7352">
      <w:start w:val="1"/>
      <w:numFmt w:val="lowerLetter"/>
      <w:lvlText w:val="(%1)"/>
      <w:lvlJc w:val="left"/>
      <w:pPr>
        <w:tabs>
          <w:tab w:val="num" w:pos="1440"/>
        </w:tabs>
        <w:ind w:left="144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7">
    <w:nsid w:val="199054AC"/>
    <w:multiLevelType w:val="hybridMultilevel"/>
    <w:tmpl w:val="8B1663B2"/>
    <w:lvl w:ilvl="0" w:tplc="269A45E2">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tentative="1">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tentative="1">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28">
    <w:nsid w:val="1A9757B9"/>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1D601D6E"/>
    <w:multiLevelType w:val="hybridMultilevel"/>
    <w:tmpl w:val="B964BC0E"/>
    <w:lvl w:ilvl="0" w:tplc="D9CE3E2A">
      <w:start w:val="1"/>
      <w:numFmt w:val="lowerLetter"/>
      <w:lvlText w:val="(%1)"/>
      <w:lvlJc w:val="left"/>
      <w:pPr>
        <w:tabs>
          <w:tab w:val="num" w:pos="2520"/>
        </w:tabs>
        <w:ind w:left="2520" w:hanging="360"/>
      </w:pPr>
      <w:rPr>
        <w:rFonts w:ascii="Verdana" w:eastAsia="Times New Roman" w:hAnsi="Verdana" w:cs="Arabic Transparent" w:hint="default"/>
      </w:rPr>
    </w:lvl>
    <w:lvl w:ilvl="1" w:tplc="00190809" w:tentative="1">
      <w:start w:val="1"/>
      <w:numFmt w:val="lowerLetter"/>
      <w:lvlText w:val="%2."/>
      <w:lvlJc w:val="left"/>
      <w:pPr>
        <w:ind w:left="1440" w:hanging="360"/>
      </w:pPr>
      <w:rPr>
        <w:rFonts w:cs="Times New Roman"/>
      </w:rPr>
    </w:lvl>
    <w:lvl w:ilvl="2" w:tplc="001B0809">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30">
    <w:nsid w:val="1DC017A5"/>
    <w:multiLevelType w:val="multilevel"/>
    <w:tmpl w:val="AAA4C1C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204A6D15"/>
    <w:multiLevelType w:val="hybridMultilevel"/>
    <w:tmpl w:val="F664E1EE"/>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2237528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28CE1A7F"/>
    <w:multiLevelType w:val="hybridMultilevel"/>
    <w:tmpl w:val="5DEA5860"/>
    <w:lvl w:ilvl="0" w:tplc="08090019">
      <w:start w:val="1"/>
      <w:numFmt w:val="lowerLetter"/>
      <w:lvlText w:val="%1."/>
      <w:lvlJc w:val="left"/>
      <w:pPr>
        <w:tabs>
          <w:tab w:val="num" w:pos="720"/>
        </w:tabs>
        <w:ind w:left="720" w:hanging="360"/>
      </w:pPr>
      <w:rPr>
        <w:rFonts w:cs="Times New Roman"/>
      </w:rPr>
    </w:lvl>
    <w:lvl w:ilvl="1" w:tplc="D680A654">
      <w:start w:val="1"/>
      <w:numFmt w:val="lowerLetter"/>
      <w:lvlText w:val="(%2)"/>
      <w:lvlJc w:val="left"/>
      <w:pPr>
        <w:tabs>
          <w:tab w:val="num" w:pos="1845"/>
        </w:tabs>
        <w:ind w:left="1845" w:hanging="76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28EA4E95"/>
    <w:multiLevelType w:val="multilevel"/>
    <w:tmpl w:val="F940C68A"/>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Verdana" w:eastAsia="Times New Roman" w:hAnsi="Verdana"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2E384402"/>
    <w:multiLevelType w:val="hybridMultilevel"/>
    <w:tmpl w:val="98C415E0"/>
    <w:lvl w:ilvl="0" w:tplc="2EAA9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310714ED"/>
    <w:multiLevelType w:val="hybridMultilevel"/>
    <w:tmpl w:val="15AE0568"/>
    <w:lvl w:ilvl="0" w:tplc="F93281F4">
      <w:start w:val="1"/>
      <w:numFmt w:val="lowerLetter"/>
      <w:lvlText w:val="(%1)"/>
      <w:lvlJc w:val="left"/>
      <w:pPr>
        <w:tabs>
          <w:tab w:val="num" w:pos="2160"/>
        </w:tabs>
        <w:ind w:left="2160" w:hanging="720"/>
      </w:pPr>
      <w:rPr>
        <w:rFonts w:cs="Times New Roman" w:hint="default"/>
      </w:rPr>
    </w:lvl>
    <w:lvl w:ilvl="1" w:tplc="33D4DA1C">
      <w:start w:val="1"/>
      <w:numFmt w:val="lowerLetter"/>
      <w:lvlText w:val="(%2)"/>
      <w:lvlJc w:val="left"/>
      <w:pPr>
        <w:tabs>
          <w:tab w:val="num" w:pos="2520"/>
        </w:tabs>
        <w:ind w:left="2520" w:hanging="360"/>
      </w:pPr>
      <w:rPr>
        <w:rFonts w:ascii="Verdana" w:eastAsia="Times New Roman" w:hAnsi="Verdana" w:cs="Times New Roman" w:hint="default"/>
      </w:rPr>
    </w:lvl>
    <w:lvl w:ilvl="2" w:tplc="10B2BAB0">
      <w:start w:val="1"/>
      <w:numFmt w:val="lowerRoman"/>
      <w:lvlText w:val="(%3)"/>
      <w:lvlJc w:val="left"/>
      <w:pPr>
        <w:ind w:left="3780" w:hanging="720"/>
      </w:pPr>
      <w:rPr>
        <w:rFonts w:hint="default"/>
      </w:rPr>
    </w:lvl>
    <w:lvl w:ilvl="3" w:tplc="F320DE90" w:tentative="1">
      <w:start w:val="1"/>
      <w:numFmt w:val="decimal"/>
      <w:lvlText w:val="%4."/>
      <w:lvlJc w:val="left"/>
      <w:pPr>
        <w:tabs>
          <w:tab w:val="num" w:pos="3960"/>
        </w:tabs>
        <w:ind w:left="3960" w:hanging="360"/>
      </w:pPr>
      <w:rPr>
        <w:rFonts w:cs="Times New Roman"/>
      </w:rPr>
    </w:lvl>
    <w:lvl w:ilvl="4" w:tplc="C2669E76" w:tentative="1">
      <w:start w:val="1"/>
      <w:numFmt w:val="lowerLetter"/>
      <w:lvlText w:val="%5."/>
      <w:lvlJc w:val="left"/>
      <w:pPr>
        <w:tabs>
          <w:tab w:val="num" w:pos="4680"/>
        </w:tabs>
        <w:ind w:left="4680" w:hanging="360"/>
      </w:pPr>
      <w:rPr>
        <w:rFonts w:cs="Times New Roman"/>
      </w:rPr>
    </w:lvl>
    <w:lvl w:ilvl="5" w:tplc="DC9C3AAA" w:tentative="1">
      <w:start w:val="1"/>
      <w:numFmt w:val="lowerRoman"/>
      <w:lvlText w:val="%6."/>
      <w:lvlJc w:val="right"/>
      <w:pPr>
        <w:tabs>
          <w:tab w:val="num" w:pos="5400"/>
        </w:tabs>
        <w:ind w:left="5400" w:hanging="180"/>
      </w:pPr>
      <w:rPr>
        <w:rFonts w:cs="Times New Roman"/>
      </w:rPr>
    </w:lvl>
    <w:lvl w:ilvl="6" w:tplc="5F620288" w:tentative="1">
      <w:start w:val="1"/>
      <w:numFmt w:val="decimal"/>
      <w:lvlText w:val="%7."/>
      <w:lvlJc w:val="left"/>
      <w:pPr>
        <w:tabs>
          <w:tab w:val="num" w:pos="6120"/>
        </w:tabs>
        <w:ind w:left="6120" w:hanging="360"/>
      </w:pPr>
      <w:rPr>
        <w:rFonts w:cs="Times New Roman"/>
      </w:rPr>
    </w:lvl>
    <w:lvl w:ilvl="7" w:tplc="7DC4B370" w:tentative="1">
      <w:start w:val="1"/>
      <w:numFmt w:val="lowerLetter"/>
      <w:lvlText w:val="%8."/>
      <w:lvlJc w:val="left"/>
      <w:pPr>
        <w:tabs>
          <w:tab w:val="num" w:pos="6840"/>
        </w:tabs>
        <w:ind w:left="6840" w:hanging="360"/>
      </w:pPr>
      <w:rPr>
        <w:rFonts w:cs="Times New Roman"/>
      </w:rPr>
    </w:lvl>
    <w:lvl w:ilvl="8" w:tplc="AAA834FA" w:tentative="1">
      <w:start w:val="1"/>
      <w:numFmt w:val="lowerRoman"/>
      <w:lvlText w:val="%9."/>
      <w:lvlJc w:val="right"/>
      <w:pPr>
        <w:tabs>
          <w:tab w:val="num" w:pos="7560"/>
        </w:tabs>
        <w:ind w:left="7560" w:hanging="180"/>
      </w:pPr>
      <w:rPr>
        <w:rFonts w:cs="Times New Roman"/>
      </w:rPr>
    </w:lvl>
  </w:abstractNum>
  <w:abstractNum w:abstractNumId="37">
    <w:nsid w:val="32064039"/>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888697B"/>
    <w:multiLevelType w:val="multilevel"/>
    <w:tmpl w:val="30F450C2"/>
    <w:lvl w:ilvl="0">
      <w:start w:val="1"/>
      <w:numFmt w:val="lowerLetter"/>
      <w:lvlText w:val="(%1)"/>
      <w:lvlJc w:val="left"/>
      <w:pPr>
        <w:tabs>
          <w:tab w:val="num" w:pos="1038"/>
        </w:tabs>
        <w:ind w:left="1038" w:hanging="360"/>
      </w:pPr>
      <w:rPr>
        <w:rFonts w:cs="Times New Roman" w:hint="default"/>
      </w:rPr>
    </w:lvl>
    <w:lvl w:ilvl="1">
      <w:start w:val="1"/>
      <w:numFmt w:val="lowerLetter"/>
      <w:lvlText w:val="%2."/>
      <w:lvlJc w:val="left"/>
      <w:pPr>
        <w:tabs>
          <w:tab w:val="num" w:pos="1758"/>
        </w:tabs>
        <w:ind w:left="1758" w:hanging="360"/>
      </w:pPr>
      <w:rPr>
        <w:rFonts w:cs="Times New Roman"/>
      </w:rPr>
    </w:lvl>
    <w:lvl w:ilvl="2">
      <w:start w:val="1"/>
      <w:numFmt w:val="lowerRoman"/>
      <w:lvlText w:val="%3."/>
      <w:lvlJc w:val="right"/>
      <w:pPr>
        <w:tabs>
          <w:tab w:val="num" w:pos="2478"/>
        </w:tabs>
        <w:ind w:left="2478" w:hanging="180"/>
      </w:pPr>
      <w:rPr>
        <w:rFonts w:cs="Times New Roman"/>
      </w:rPr>
    </w:lvl>
    <w:lvl w:ilvl="3" w:tentative="1">
      <w:start w:val="1"/>
      <w:numFmt w:val="decimal"/>
      <w:lvlText w:val="%4."/>
      <w:lvlJc w:val="left"/>
      <w:pPr>
        <w:tabs>
          <w:tab w:val="num" w:pos="3198"/>
        </w:tabs>
        <w:ind w:left="3198" w:hanging="360"/>
      </w:pPr>
      <w:rPr>
        <w:rFonts w:cs="Times New Roman"/>
      </w:rPr>
    </w:lvl>
    <w:lvl w:ilvl="4" w:tentative="1">
      <w:start w:val="1"/>
      <w:numFmt w:val="lowerLetter"/>
      <w:lvlText w:val="%5."/>
      <w:lvlJc w:val="left"/>
      <w:pPr>
        <w:tabs>
          <w:tab w:val="num" w:pos="3918"/>
        </w:tabs>
        <w:ind w:left="3918" w:hanging="360"/>
      </w:pPr>
      <w:rPr>
        <w:rFonts w:cs="Times New Roman"/>
      </w:rPr>
    </w:lvl>
    <w:lvl w:ilvl="5" w:tentative="1">
      <w:start w:val="1"/>
      <w:numFmt w:val="lowerRoman"/>
      <w:lvlText w:val="%6."/>
      <w:lvlJc w:val="right"/>
      <w:pPr>
        <w:tabs>
          <w:tab w:val="num" w:pos="4638"/>
        </w:tabs>
        <w:ind w:left="4638" w:hanging="180"/>
      </w:pPr>
      <w:rPr>
        <w:rFonts w:cs="Times New Roman"/>
      </w:rPr>
    </w:lvl>
    <w:lvl w:ilvl="6" w:tentative="1">
      <w:start w:val="1"/>
      <w:numFmt w:val="decimal"/>
      <w:lvlText w:val="%7."/>
      <w:lvlJc w:val="left"/>
      <w:pPr>
        <w:tabs>
          <w:tab w:val="num" w:pos="5358"/>
        </w:tabs>
        <w:ind w:left="5358" w:hanging="360"/>
      </w:pPr>
      <w:rPr>
        <w:rFonts w:cs="Times New Roman"/>
      </w:rPr>
    </w:lvl>
    <w:lvl w:ilvl="7" w:tentative="1">
      <w:start w:val="1"/>
      <w:numFmt w:val="lowerLetter"/>
      <w:lvlText w:val="%8."/>
      <w:lvlJc w:val="left"/>
      <w:pPr>
        <w:tabs>
          <w:tab w:val="num" w:pos="6078"/>
        </w:tabs>
        <w:ind w:left="6078" w:hanging="360"/>
      </w:pPr>
      <w:rPr>
        <w:rFonts w:cs="Times New Roman"/>
      </w:rPr>
    </w:lvl>
    <w:lvl w:ilvl="8" w:tentative="1">
      <w:start w:val="1"/>
      <w:numFmt w:val="lowerRoman"/>
      <w:lvlText w:val="%9."/>
      <w:lvlJc w:val="right"/>
      <w:pPr>
        <w:tabs>
          <w:tab w:val="num" w:pos="6798"/>
        </w:tabs>
        <w:ind w:left="6798" w:hanging="180"/>
      </w:pPr>
      <w:rPr>
        <w:rFonts w:cs="Times New Roman"/>
      </w:rPr>
    </w:lvl>
  </w:abstractNum>
  <w:abstractNum w:abstractNumId="39">
    <w:nsid w:val="3AD00CBF"/>
    <w:multiLevelType w:val="hybridMultilevel"/>
    <w:tmpl w:val="60202120"/>
    <w:lvl w:ilvl="0" w:tplc="6CAE735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3BDC21B7"/>
    <w:multiLevelType w:val="hybridMultilevel"/>
    <w:tmpl w:val="3E9AF422"/>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3C1F1E83"/>
    <w:multiLevelType w:val="hybridMultilevel"/>
    <w:tmpl w:val="77A226A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3C5A7CB2"/>
    <w:multiLevelType w:val="hybridMultilevel"/>
    <w:tmpl w:val="FAAC3C88"/>
    <w:lvl w:ilvl="0" w:tplc="0DEA0CAE">
      <w:start w:val="1"/>
      <w:numFmt w:val="lowerRoman"/>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3F1B2AA6"/>
    <w:multiLevelType w:val="hybridMultilevel"/>
    <w:tmpl w:val="B5DC5A9E"/>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4">
    <w:nsid w:val="43210A58"/>
    <w:multiLevelType w:val="hybridMultilevel"/>
    <w:tmpl w:val="7BCCADFC"/>
    <w:lvl w:ilvl="0" w:tplc="D034083E">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5">
    <w:nsid w:val="47C16A13"/>
    <w:multiLevelType w:val="hybridMultilevel"/>
    <w:tmpl w:val="57EA37B4"/>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FFE777C"/>
    <w:multiLevelType w:val="hybridMultilevel"/>
    <w:tmpl w:val="0360DE40"/>
    <w:lvl w:ilvl="0" w:tplc="365880D0">
      <w:start w:val="1"/>
      <w:numFmt w:val="bullet"/>
      <w:pStyle w:val="Bullet"/>
      <w:lvlText w:val=""/>
      <w:lvlJc w:val="left"/>
      <w:pPr>
        <w:tabs>
          <w:tab w:val="num" w:pos="720"/>
        </w:tabs>
        <w:ind w:left="720" w:hanging="360"/>
      </w:pPr>
      <w:rPr>
        <w:rFonts w:ascii="Symbol" w:hAnsi="Symbol" w:hint="default"/>
        <w:sz w:val="22"/>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7">
    <w:nsid w:val="51D75CC0"/>
    <w:multiLevelType w:val="multilevel"/>
    <w:tmpl w:val="1602CF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52E26748"/>
    <w:multiLevelType w:val="multilevel"/>
    <w:tmpl w:val="FB849C7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53ED6884"/>
    <w:multiLevelType w:val="multilevel"/>
    <w:tmpl w:val="3718F6A6"/>
    <w:lvl w:ilvl="0">
      <w:start w:val="1"/>
      <w:numFmt w:val="decimal"/>
      <w:lvlText w:val="%1."/>
      <w:lvlJc w:val="left"/>
      <w:pPr>
        <w:ind w:left="3240" w:hanging="360"/>
      </w:pPr>
      <w:rPr>
        <w:rFonts w:cs="Times New Roman" w:hint="default"/>
        <w:color w:val="auto"/>
      </w:rPr>
    </w:lvl>
    <w:lvl w:ilvl="1">
      <w:start w:val="3"/>
      <w:numFmt w:val="decimal"/>
      <w:isLgl/>
      <w:lvlText w:val="%1.%2"/>
      <w:lvlJc w:val="left"/>
      <w:pPr>
        <w:tabs>
          <w:tab w:val="num" w:pos="3240"/>
        </w:tabs>
        <w:ind w:left="3240" w:hanging="360"/>
      </w:pPr>
      <w:rPr>
        <w:rFonts w:cs="Times New Roman" w:hint="default"/>
      </w:rPr>
    </w:lvl>
    <w:lvl w:ilvl="2">
      <w:start w:val="1"/>
      <w:numFmt w:val="decimal"/>
      <w:isLgl/>
      <w:lvlText w:val="%1.%2.%3"/>
      <w:lvlJc w:val="left"/>
      <w:pPr>
        <w:tabs>
          <w:tab w:val="num" w:pos="3600"/>
        </w:tabs>
        <w:ind w:left="360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50">
    <w:nsid w:val="54AE5A7C"/>
    <w:multiLevelType w:val="hybridMultilevel"/>
    <w:tmpl w:val="53C87E5E"/>
    <w:lvl w:ilvl="0" w:tplc="E656F366">
      <w:start w:val="5"/>
      <w:numFmt w:val="lowerRoman"/>
      <w:lvlText w:val="(%1)"/>
      <w:lvlJc w:val="left"/>
      <w:pPr>
        <w:tabs>
          <w:tab w:val="num" w:pos="1996"/>
        </w:tabs>
        <w:ind w:left="1996" w:hanging="72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51">
    <w:nsid w:val="55561E34"/>
    <w:multiLevelType w:val="hybridMultilevel"/>
    <w:tmpl w:val="8A8A5A44"/>
    <w:lvl w:ilvl="0" w:tplc="35AA2356">
      <w:start w:val="1"/>
      <w:numFmt w:val="lowerLetter"/>
      <w:lvlText w:val="(%1)"/>
      <w:lvlJc w:val="left"/>
      <w:pPr>
        <w:ind w:left="1084" w:hanging="360"/>
      </w:pPr>
      <w:rPr>
        <w:rFonts w:ascii="Verdana" w:eastAsia="Times New Roman" w:hAnsi="Verdana" w:cs="Times New Roman" w:hint="default"/>
      </w:rPr>
    </w:lvl>
    <w:lvl w:ilvl="1" w:tplc="00190809">
      <w:start w:val="1"/>
      <w:numFmt w:val="lowerLetter"/>
      <w:lvlText w:val="%2."/>
      <w:lvlJc w:val="left"/>
      <w:pPr>
        <w:ind w:left="1804" w:hanging="360"/>
      </w:pPr>
      <w:rPr>
        <w:rFonts w:cs="Times New Roman"/>
      </w:rPr>
    </w:lvl>
    <w:lvl w:ilvl="2" w:tplc="001B0809">
      <w:start w:val="1"/>
      <w:numFmt w:val="lowerRoman"/>
      <w:lvlText w:val="%3."/>
      <w:lvlJc w:val="right"/>
      <w:pPr>
        <w:ind w:left="2524" w:hanging="180"/>
      </w:pPr>
      <w:rPr>
        <w:rFonts w:cs="Times New Roman"/>
      </w:rPr>
    </w:lvl>
    <w:lvl w:ilvl="3" w:tplc="000F0809" w:tentative="1">
      <w:start w:val="1"/>
      <w:numFmt w:val="decimal"/>
      <w:lvlText w:val="%4."/>
      <w:lvlJc w:val="left"/>
      <w:pPr>
        <w:ind w:left="3244" w:hanging="360"/>
      </w:pPr>
      <w:rPr>
        <w:rFonts w:cs="Times New Roman"/>
      </w:rPr>
    </w:lvl>
    <w:lvl w:ilvl="4" w:tplc="00190809">
      <w:start w:val="1"/>
      <w:numFmt w:val="lowerLetter"/>
      <w:lvlText w:val="%5."/>
      <w:lvlJc w:val="left"/>
      <w:pPr>
        <w:ind w:left="3964" w:hanging="360"/>
      </w:pPr>
      <w:rPr>
        <w:rFonts w:cs="Times New Roman"/>
      </w:rPr>
    </w:lvl>
    <w:lvl w:ilvl="5" w:tplc="001B0809" w:tentative="1">
      <w:start w:val="1"/>
      <w:numFmt w:val="lowerRoman"/>
      <w:lvlText w:val="%6."/>
      <w:lvlJc w:val="right"/>
      <w:pPr>
        <w:ind w:left="4684" w:hanging="180"/>
      </w:pPr>
      <w:rPr>
        <w:rFonts w:cs="Times New Roman"/>
      </w:rPr>
    </w:lvl>
    <w:lvl w:ilvl="6" w:tplc="000F0809" w:tentative="1">
      <w:start w:val="1"/>
      <w:numFmt w:val="decimal"/>
      <w:lvlText w:val="%7."/>
      <w:lvlJc w:val="left"/>
      <w:pPr>
        <w:ind w:left="5404" w:hanging="360"/>
      </w:pPr>
      <w:rPr>
        <w:rFonts w:cs="Times New Roman"/>
      </w:rPr>
    </w:lvl>
    <w:lvl w:ilvl="7" w:tplc="00190809" w:tentative="1">
      <w:start w:val="1"/>
      <w:numFmt w:val="lowerLetter"/>
      <w:lvlText w:val="%8."/>
      <w:lvlJc w:val="left"/>
      <w:pPr>
        <w:ind w:left="6124" w:hanging="360"/>
      </w:pPr>
      <w:rPr>
        <w:rFonts w:cs="Times New Roman"/>
      </w:rPr>
    </w:lvl>
    <w:lvl w:ilvl="8" w:tplc="001B0809" w:tentative="1">
      <w:start w:val="1"/>
      <w:numFmt w:val="lowerRoman"/>
      <w:lvlText w:val="%9."/>
      <w:lvlJc w:val="right"/>
      <w:pPr>
        <w:ind w:left="6844" w:hanging="180"/>
      </w:pPr>
      <w:rPr>
        <w:rFonts w:cs="Times New Roman"/>
      </w:rPr>
    </w:lvl>
  </w:abstractNum>
  <w:abstractNum w:abstractNumId="52">
    <w:nsid w:val="56E5564F"/>
    <w:multiLevelType w:val="hybridMultilevel"/>
    <w:tmpl w:val="ABE4EE7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3">
    <w:nsid w:val="580450BB"/>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nsid w:val="58B73411"/>
    <w:multiLevelType w:val="hybridMultilevel"/>
    <w:tmpl w:val="6DDC25D0"/>
    <w:lvl w:ilvl="0" w:tplc="35AA2356">
      <w:start w:val="1"/>
      <w:numFmt w:val="lowerLetter"/>
      <w:lvlText w:val="(%1)"/>
      <w:lvlJc w:val="left"/>
      <w:pPr>
        <w:ind w:left="1084" w:hanging="360"/>
      </w:pPr>
      <w:rPr>
        <w:rFonts w:ascii="Verdana" w:eastAsia="Times New Roman" w:hAnsi="Verdana"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nsid w:val="5AC0450F"/>
    <w:multiLevelType w:val="hybridMultilevel"/>
    <w:tmpl w:val="165C2FE8"/>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5DE31260"/>
    <w:multiLevelType w:val="multilevel"/>
    <w:tmpl w:val="1C10F612"/>
    <w:lvl w:ilvl="0">
      <w:start w:val="1"/>
      <w:numFmt w:val="upperLetter"/>
      <w:pStyle w:val="Annexure"/>
      <w:lvlText w:val="Annexure %1"/>
      <w:lvlJc w:val="left"/>
      <w:pPr>
        <w:tabs>
          <w:tab w:val="num" w:pos="1701"/>
        </w:tabs>
        <w:ind w:left="1701" w:hanging="1701"/>
      </w:pPr>
      <w:rPr>
        <w:rFonts w:cs="Times New Roman" w:hint="default"/>
      </w:rPr>
    </w:lvl>
    <w:lvl w:ilvl="1">
      <w:start w:val="1"/>
      <w:numFmt w:val="decimal"/>
      <w:pStyle w:val="Annexure2"/>
      <w:lvlText w:val="%1.%2"/>
      <w:lvlJc w:val="left"/>
      <w:pPr>
        <w:tabs>
          <w:tab w:val="num" w:pos="720"/>
        </w:tabs>
        <w:ind w:left="720" w:hanging="360"/>
      </w:pPr>
      <w:rPr>
        <w:rFonts w:cs="Times New Roman" w:hint="default"/>
      </w:rPr>
    </w:lvl>
    <w:lvl w:ilvl="2">
      <w:start w:val="1"/>
      <w:numFmt w:val="decimal"/>
      <w:pStyle w:val="Annexure3"/>
      <w:lvlText w:val="%1.%2.%3"/>
      <w:lvlJc w:val="left"/>
      <w:pPr>
        <w:tabs>
          <w:tab w:val="num" w:pos="1134"/>
        </w:tabs>
        <w:ind w:left="1134" w:hanging="85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5EE540A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8">
    <w:nsid w:val="603B008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59">
    <w:nsid w:val="65293386"/>
    <w:multiLevelType w:val="hybridMultilevel"/>
    <w:tmpl w:val="C344A558"/>
    <w:lvl w:ilvl="0" w:tplc="269A45E2">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0">
    <w:nsid w:val="665759E9"/>
    <w:multiLevelType w:val="hybridMultilevel"/>
    <w:tmpl w:val="2722CBD0"/>
    <w:lvl w:ilvl="0" w:tplc="1A462DF2">
      <w:start w:val="10"/>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1">
    <w:nsid w:val="68C759D1"/>
    <w:multiLevelType w:val="hybridMultilevel"/>
    <w:tmpl w:val="1E808360"/>
    <w:lvl w:ilvl="0" w:tplc="8FF8B4A8">
      <w:start w:val="1"/>
      <w:numFmt w:val="lowerLetter"/>
      <w:lvlText w:val="(%1)"/>
      <w:lvlJc w:val="left"/>
      <w:pPr>
        <w:ind w:left="1069" w:hanging="360"/>
      </w:pPr>
      <w:rPr>
        <w:rFonts w:ascii="Verdana" w:eastAsia="Times New Roman" w:hAnsi="Verdana" w:cs="Times New Roman" w:hint="default"/>
      </w:rPr>
    </w:lvl>
    <w:lvl w:ilvl="1" w:tplc="00190809">
      <w:start w:val="1"/>
      <w:numFmt w:val="lowerLetter"/>
      <w:lvlText w:val="%2."/>
      <w:lvlJc w:val="left"/>
      <w:pPr>
        <w:ind w:left="1789" w:hanging="360"/>
      </w:pPr>
      <w:rPr>
        <w:rFonts w:cs="Times New Roman"/>
      </w:rPr>
    </w:lvl>
    <w:lvl w:ilvl="2" w:tplc="001B0809">
      <w:start w:val="1"/>
      <w:numFmt w:val="lowerRoman"/>
      <w:lvlText w:val="%3."/>
      <w:lvlJc w:val="right"/>
      <w:pPr>
        <w:ind w:left="2509" w:hanging="180"/>
      </w:pPr>
      <w:rPr>
        <w:rFonts w:cs="Times New Roman"/>
      </w:rPr>
    </w:lvl>
    <w:lvl w:ilvl="3" w:tplc="000F0809" w:tentative="1">
      <w:start w:val="1"/>
      <w:numFmt w:val="decimal"/>
      <w:lvlText w:val="%4."/>
      <w:lvlJc w:val="left"/>
      <w:pPr>
        <w:ind w:left="3229" w:hanging="360"/>
      </w:pPr>
      <w:rPr>
        <w:rFonts w:cs="Times New Roman"/>
      </w:rPr>
    </w:lvl>
    <w:lvl w:ilvl="4" w:tplc="00190809">
      <w:start w:val="1"/>
      <w:numFmt w:val="lowerLetter"/>
      <w:lvlText w:val="%5."/>
      <w:lvlJc w:val="left"/>
      <w:pPr>
        <w:ind w:left="3949" w:hanging="360"/>
      </w:pPr>
      <w:rPr>
        <w:rFonts w:cs="Times New Roman"/>
      </w:rPr>
    </w:lvl>
    <w:lvl w:ilvl="5" w:tplc="001B0809" w:tentative="1">
      <w:start w:val="1"/>
      <w:numFmt w:val="lowerRoman"/>
      <w:lvlText w:val="%6."/>
      <w:lvlJc w:val="right"/>
      <w:pPr>
        <w:ind w:left="4669" w:hanging="180"/>
      </w:pPr>
      <w:rPr>
        <w:rFonts w:cs="Times New Roman"/>
      </w:rPr>
    </w:lvl>
    <w:lvl w:ilvl="6" w:tplc="000F0809" w:tentative="1">
      <w:start w:val="1"/>
      <w:numFmt w:val="decimal"/>
      <w:lvlText w:val="%7."/>
      <w:lvlJc w:val="left"/>
      <w:pPr>
        <w:ind w:left="5389" w:hanging="360"/>
      </w:pPr>
      <w:rPr>
        <w:rFonts w:cs="Times New Roman"/>
      </w:rPr>
    </w:lvl>
    <w:lvl w:ilvl="7" w:tplc="00190809" w:tentative="1">
      <w:start w:val="1"/>
      <w:numFmt w:val="lowerLetter"/>
      <w:lvlText w:val="%8."/>
      <w:lvlJc w:val="left"/>
      <w:pPr>
        <w:ind w:left="6109" w:hanging="360"/>
      </w:pPr>
      <w:rPr>
        <w:rFonts w:cs="Times New Roman"/>
      </w:rPr>
    </w:lvl>
    <w:lvl w:ilvl="8" w:tplc="001B0809" w:tentative="1">
      <w:start w:val="1"/>
      <w:numFmt w:val="lowerRoman"/>
      <w:lvlText w:val="%9."/>
      <w:lvlJc w:val="right"/>
      <w:pPr>
        <w:ind w:left="6829" w:hanging="180"/>
      </w:pPr>
      <w:rPr>
        <w:rFonts w:cs="Times New Roman"/>
      </w:rPr>
    </w:lvl>
  </w:abstractNum>
  <w:abstractNum w:abstractNumId="62">
    <w:nsid w:val="691B7A08"/>
    <w:multiLevelType w:val="hybridMultilevel"/>
    <w:tmpl w:val="C3E256DC"/>
    <w:lvl w:ilvl="0" w:tplc="836661BA">
      <w:start w:val="1"/>
      <w:numFmt w:val="decimal"/>
      <w:pStyle w:val="ParagraphNumber"/>
      <w:lvlText w:val="%1."/>
      <w:lvlJc w:val="left"/>
      <w:pPr>
        <w:tabs>
          <w:tab w:val="num" w:pos="1429"/>
        </w:tabs>
        <w:ind w:left="1429" w:hanging="360"/>
      </w:pPr>
      <w:rPr>
        <w:rFonts w:cs="Times New Roman" w:hint="default"/>
      </w:rPr>
    </w:lvl>
    <w:lvl w:ilvl="1" w:tplc="A54CC084" w:tentative="1">
      <w:start w:val="1"/>
      <w:numFmt w:val="lowerLetter"/>
      <w:lvlText w:val="%2."/>
      <w:lvlJc w:val="left"/>
      <w:pPr>
        <w:tabs>
          <w:tab w:val="num" w:pos="1440"/>
        </w:tabs>
        <w:ind w:left="1440" w:hanging="360"/>
      </w:pPr>
      <w:rPr>
        <w:rFonts w:cs="Times New Roman"/>
      </w:rPr>
    </w:lvl>
    <w:lvl w:ilvl="2" w:tplc="2988A40A" w:tentative="1">
      <w:start w:val="1"/>
      <w:numFmt w:val="lowerRoman"/>
      <w:lvlText w:val="%3."/>
      <w:lvlJc w:val="right"/>
      <w:pPr>
        <w:tabs>
          <w:tab w:val="num" w:pos="2160"/>
        </w:tabs>
        <w:ind w:left="2160" w:hanging="180"/>
      </w:pPr>
      <w:rPr>
        <w:rFonts w:cs="Times New Roman"/>
      </w:rPr>
    </w:lvl>
    <w:lvl w:ilvl="3" w:tplc="9CA86C0C" w:tentative="1">
      <w:start w:val="1"/>
      <w:numFmt w:val="decimal"/>
      <w:lvlText w:val="%4."/>
      <w:lvlJc w:val="left"/>
      <w:pPr>
        <w:tabs>
          <w:tab w:val="num" w:pos="2880"/>
        </w:tabs>
        <w:ind w:left="2880" w:hanging="360"/>
      </w:pPr>
      <w:rPr>
        <w:rFonts w:cs="Times New Roman"/>
      </w:rPr>
    </w:lvl>
    <w:lvl w:ilvl="4" w:tplc="5FB41A44" w:tentative="1">
      <w:start w:val="1"/>
      <w:numFmt w:val="lowerLetter"/>
      <w:lvlText w:val="%5."/>
      <w:lvlJc w:val="left"/>
      <w:pPr>
        <w:tabs>
          <w:tab w:val="num" w:pos="3600"/>
        </w:tabs>
        <w:ind w:left="3600" w:hanging="360"/>
      </w:pPr>
      <w:rPr>
        <w:rFonts w:cs="Times New Roman"/>
      </w:rPr>
    </w:lvl>
    <w:lvl w:ilvl="5" w:tplc="027CC0F0" w:tentative="1">
      <w:start w:val="1"/>
      <w:numFmt w:val="lowerRoman"/>
      <w:lvlText w:val="%6."/>
      <w:lvlJc w:val="right"/>
      <w:pPr>
        <w:tabs>
          <w:tab w:val="num" w:pos="4320"/>
        </w:tabs>
        <w:ind w:left="4320" w:hanging="180"/>
      </w:pPr>
      <w:rPr>
        <w:rFonts w:cs="Times New Roman"/>
      </w:rPr>
    </w:lvl>
    <w:lvl w:ilvl="6" w:tplc="49F23780" w:tentative="1">
      <w:start w:val="1"/>
      <w:numFmt w:val="decimal"/>
      <w:lvlText w:val="%7."/>
      <w:lvlJc w:val="left"/>
      <w:pPr>
        <w:tabs>
          <w:tab w:val="num" w:pos="5040"/>
        </w:tabs>
        <w:ind w:left="5040" w:hanging="360"/>
      </w:pPr>
      <w:rPr>
        <w:rFonts w:cs="Times New Roman"/>
      </w:rPr>
    </w:lvl>
    <w:lvl w:ilvl="7" w:tplc="A90EF868" w:tentative="1">
      <w:start w:val="1"/>
      <w:numFmt w:val="lowerLetter"/>
      <w:lvlText w:val="%8."/>
      <w:lvlJc w:val="left"/>
      <w:pPr>
        <w:tabs>
          <w:tab w:val="num" w:pos="5760"/>
        </w:tabs>
        <w:ind w:left="5760" w:hanging="360"/>
      </w:pPr>
      <w:rPr>
        <w:rFonts w:cs="Times New Roman"/>
      </w:rPr>
    </w:lvl>
    <w:lvl w:ilvl="8" w:tplc="45540FD6" w:tentative="1">
      <w:start w:val="1"/>
      <w:numFmt w:val="lowerRoman"/>
      <w:lvlText w:val="%9."/>
      <w:lvlJc w:val="right"/>
      <w:pPr>
        <w:tabs>
          <w:tab w:val="num" w:pos="6480"/>
        </w:tabs>
        <w:ind w:left="6480" w:hanging="180"/>
      </w:pPr>
      <w:rPr>
        <w:rFonts w:cs="Times New Roman"/>
      </w:rPr>
    </w:lvl>
  </w:abstractNum>
  <w:abstractNum w:abstractNumId="63">
    <w:nsid w:val="6D7A2211"/>
    <w:multiLevelType w:val="hybridMultilevel"/>
    <w:tmpl w:val="495A6AB0"/>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4">
    <w:nsid w:val="6FEB498C"/>
    <w:multiLevelType w:val="hybridMultilevel"/>
    <w:tmpl w:val="34BEB882"/>
    <w:lvl w:ilvl="0" w:tplc="14FAFAC6">
      <w:start w:val="1"/>
      <w:numFmt w:val="lowerLetter"/>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65">
    <w:nsid w:val="7431494E"/>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5D37F1F"/>
    <w:multiLevelType w:val="hybridMultilevel"/>
    <w:tmpl w:val="D39482EA"/>
    <w:lvl w:ilvl="0" w:tplc="765AFB64">
      <w:start w:val="1"/>
      <w:numFmt w:val="lowerLetter"/>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67">
    <w:nsid w:val="75FE6D1C"/>
    <w:multiLevelType w:val="hybridMultilevel"/>
    <w:tmpl w:val="F37C7B46"/>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nsid w:val="79A87E24"/>
    <w:multiLevelType w:val="hybridMultilevel"/>
    <w:tmpl w:val="F0E2B398"/>
    <w:lvl w:ilvl="0" w:tplc="63681278">
      <w:start w:val="1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12"/>
  </w:num>
  <w:num w:numId="8">
    <w:abstractNumId w:val="7"/>
  </w:num>
  <w:num w:numId="9">
    <w:abstractNumId w:val="56"/>
  </w:num>
  <w:num w:numId="10">
    <w:abstractNumId w:val="22"/>
  </w:num>
  <w:num w:numId="11">
    <w:abstractNumId w:val="6"/>
  </w:num>
  <w:num w:numId="12">
    <w:abstractNumId w:val="21"/>
  </w:num>
  <w:num w:numId="13">
    <w:abstractNumId w:val="62"/>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60"/>
  </w:num>
  <w:num w:numId="18">
    <w:abstractNumId w:val="8"/>
  </w:num>
  <w:num w:numId="19">
    <w:abstractNumId w:val="49"/>
  </w:num>
  <w:num w:numId="20">
    <w:abstractNumId w:val="46"/>
  </w:num>
  <w:num w:numId="21">
    <w:abstractNumId w:val="61"/>
  </w:num>
  <w:num w:numId="22">
    <w:abstractNumId w:val="27"/>
  </w:num>
  <w:num w:numId="23">
    <w:abstractNumId w:val="18"/>
  </w:num>
  <w:num w:numId="24">
    <w:abstractNumId w:val="36"/>
  </w:num>
  <w:num w:numId="25">
    <w:abstractNumId w:val="29"/>
  </w:num>
  <w:num w:numId="26">
    <w:abstractNumId w:val="51"/>
  </w:num>
  <w:num w:numId="27">
    <w:abstractNumId w:val="33"/>
  </w:num>
  <w:num w:numId="28">
    <w:abstractNumId w:val="32"/>
  </w:num>
  <w:num w:numId="29">
    <w:abstractNumId w:val="41"/>
  </w:num>
  <w:num w:numId="30">
    <w:abstractNumId w:val="55"/>
  </w:num>
  <w:num w:numId="31">
    <w:abstractNumId w:val="63"/>
  </w:num>
  <w:num w:numId="32">
    <w:abstractNumId w:val="23"/>
  </w:num>
  <w:num w:numId="33">
    <w:abstractNumId w:val="54"/>
  </w:num>
  <w:num w:numId="34">
    <w:abstractNumId w:val="13"/>
  </w:num>
  <w:num w:numId="35">
    <w:abstractNumId w:val="45"/>
  </w:num>
  <w:num w:numId="36">
    <w:abstractNumId w:val="40"/>
  </w:num>
  <w:num w:numId="37">
    <w:abstractNumId w:val="31"/>
  </w:num>
  <w:num w:numId="38">
    <w:abstractNumId w:val="39"/>
  </w:num>
  <w:num w:numId="39">
    <w:abstractNumId w:val="15"/>
  </w:num>
  <w:num w:numId="40">
    <w:abstractNumId w:val="9"/>
  </w:num>
  <w:num w:numId="41">
    <w:abstractNumId w:val="42"/>
  </w:num>
  <w:num w:numId="42">
    <w:abstractNumId w:val="34"/>
  </w:num>
  <w:num w:numId="43">
    <w:abstractNumId w:val="20"/>
  </w:num>
  <w:num w:numId="44">
    <w:abstractNumId w:val="53"/>
  </w:num>
  <w:num w:numId="45">
    <w:abstractNumId w:val="44"/>
  </w:num>
  <w:num w:numId="46">
    <w:abstractNumId w:val="58"/>
  </w:num>
  <w:num w:numId="47">
    <w:abstractNumId w:val="38"/>
  </w:num>
  <w:num w:numId="48">
    <w:abstractNumId w:val="47"/>
  </w:num>
  <w:num w:numId="49">
    <w:abstractNumId w:val="48"/>
  </w:num>
  <w:num w:numId="50">
    <w:abstractNumId w:val="30"/>
  </w:num>
  <w:num w:numId="51">
    <w:abstractNumId w:val="10"/>
  </w:num>
  <w:num w:numId="52">
    <w:abstractNumId w:val="65"/>
  </w:num>
  <w:num w:numId="53">
    <w:abstractNumId w:val="57"/>
  </w:num>
  <w:num w:numId="54">
    <w:abstractNumId w:val="67"/>
  </w:num>
  <w:num w:numId="55">
    <w:abstractNumId w:val="11"/>
  </w:num>
  <w:num w:numId="56">
    <w:abstractNumId w:val="59"/>
  </w:num>
  <w:num w:numId="57">
    <w:abstractNumId w:val="28"/>
  </w:num>
  <w:num w:numId="58">
    <w:abstractNumId w:val="35"/>
  </w:num>
  <w:num w:numId="59">
    <w:abstractNumId w:val="4"/>
    <w:lvlOverride w:ilvl="0">
      <w:startOverride w:val="1"/>
    </w:lvlOverride>
  </w:num>
  <w:num w:numId="60">
    <w:abstractNumId w:val="4"/>
    <w:lvlOverride w:ilvl="0">
      <w:startOverride w:val="1"/>
    </w:lvlOverride>
  </w:num>
  <w:num w:numId="61">
    <w:abstractNumId w:val="4"/>
    <w:lvlOverride w:ilvl="0">
      <w:startOverride w:val="1"/>
    </w:lvlOverride>
  </w:num>
  <w:num w:numId="62">
    <w:abstractNumId w:val="4"/>
    <w:lvlOverride w:ilvl="0">
      <w:startOverride w:val="1"/>
    </w:lvlOverride>
  </w:num>
  <w:num w:numId="63">
    <w:abstractNumId w:val="24"/>
  </w:num>
  <w:num w:numId="64">
    <w:abstractNumId w:val="17"/>
  </w:num>
  <w:num w:numId="65">
    <w:abstractNumId w:val="50"/>
  </w:num>
  <w:num w:numId="66">
    <w:abstractNumId w:val="19"/>
  </w:num>
  <w:num w:numId="67">
    <w:abstractNumId w:val="66"/>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num>
  <w:num w:numId="70">
    <w:abstractNumId w:val="25"/>
  </w:num>
  <w:num w:numId="71">
    <w:abstractNumId w:val="43"/>
  </w:num>
  <w:num w:numId="72">
    <w:abstractNumId w:val="26"/>
  </w:num>
  <w:num w:numId="73">
    <w:abstractNumId w:val="52"/>
  </w:num>
  <w:num w:numId="74">
    <w:abstractNumId w:val="16"/>
  </w:num>
  <w:num w:numId="75">
    <w:abstractNumId w:val="6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lan">
    <w15:presenceInfo w15:providerId="None" w15:userId="JMalan"/>
  </w15:person>
  <w15:person w15:author="Jacky">
    <w15:presenceInfo w15:providerId="None" w15:userId="Ja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B6"/>
    <w:rsid w:val="000017EB"/>
    <w:rsid w:val="00004645"/>
    <w:rsid w:val="000050D2"/>
    <w:rsid w:val="00006661"/>
    <w:rsid w:val="0000692C"/>
    <w:rsid w:val="0000697D"/>
    <w:rsid w:val="00012F98"/>
    <w:rsid w:val="00013DE4"/>
    <w:rsid w:val="0001645B"/>
    <w:rsid w:val="00016521"/>
    <w:rsid w:val="0001673E"/>
    <w:rsid w:val="00017178"/>
    <w:rsid w:val="00020B54"/>
    <w:rsid w:val="00023A94"/>
    <w:rsid w:val="000241E1"/>
    <w:rsid w:val="0002496F"/>
    <w:rsid w:val="00027096"/>
    <w:rsid w:val="00030BCC"/>
    <w:rsid w:val="00031540"/>
    <w:rsid w:val="0003286E"/>
    <w:rsid w:val="00033050"/>
    <w:rsid w:val="00033385"/>
    <w:rsid w:val="00033A53"/>
    <w:rsid w:val="00033DBA"/>
    <w:rsid w:val="0003407A"/>
    <w:rsid w:val="000348FB"/>
    <w:rsid w:val="00035336"/>
    <w:rsid w:val="0003598A"/>
    <w:rsid w:val="00036239"/>
    <w:rsid w:val="000370F8"/>
    <w:rsid w:val="0003769A"/>
    <w:rsid w:val="000400D6"/>
    <w:rsid w:val="00040E20"/>
    <w:rsid w:val="00041EC7"/>
    <w:rsid w:val="00041F70"/>
    <w:rsid w:val="00041FC4"/>
    <w:rsid w:val="00042103"/>
    <w:rsid w:val="00044052"/>
    <w:rsid w:val="00044373"/>
    <w:rsid w:val="000446C8"/>
    <w:rsid w:val="00045034"/>
    <w:rsid w:val="00045727"/>
    <w:rsid w:val="00045E05"/>
    <w:rsid w:val="0004619A"/>
    <w:rsid w:val="00047342"/>
    <w:rsid w:val="00047F10"/>
    <w:rsid w:val="0005188A"/>
    <w:rsid w:val="00052885"/>
    <w:rsid w:val="0005375F"/>
    <w:rsid w:val="0005380D"/>
    <w:rsid w:val="000545AD"/>
    <w:rsid w:val="0005486C"/>
    <w:rsid w:val="00054E34"/>
    <w:rsid w:val="00055595"/>
    <w:rsid w:val="00055CB2"/>
    <w:rsid w:val="00055CCA"/>
    <w:rsid w:val="00056341"/>
    <w:rsid w:val="0005761C"/>
    <w:rsid w:val="00060077"/>
    <w:rsid w:val="00060DF1"/>
    <w:rsid w:val="00060E6F"/>
    <w:rsid w:val="00061682"/>
    <w:rsid w:val="0006254F"/>
    <w:rsid w:val="00062BD7"/>
    <w:rsid w:val="0006409F"/>
    <w:rsid w:val="000647B3"/>
    <w:rsid w:val="000663AA"/>
    <w:rsid w:val="000665AC"/>
    <w:rsid w:val="00071204"/>
    <w:rsid w:val="000714F1"/>
    <w:rsid w:val="00071862"/>
    <w:rsid w:val="000723A3"/>
    <w:rsid w:val="00072A38"/>
    <w:rsid w:val="0007319A"/>
    <w:rsid w:val="00073238"/>
    <w:rsid w:val="00074D4F"/>
    <w:rsid w:val="000751B3"/>
    <w:rsid w:val="00075812"/>
    <w:rsid w:val="00075E9F"/>
    <w:rsid w:val="00076044"/>
    <w:rsid w:val="000766A4"/>
    <w:rsid w:val="00076E18"/>
    <w:rsid w:val="00077BBB"/>
    <w:rsid w:val="000804CA"/>
    <w:rsid w:val="000833D9"/>
    <w:rsid w:val="00083734"/>
    <w:rsid w:val="00085E11"/>
    <w:rsid w:val="0008703B"/>
    <w:rsid w:val="00090AD1"/>
    <w:rsid w:val="00091BD6"/>
    <w:rsid w:val="00092783"/>
    <w:rsid w:val="000929FC"/>
    <w:rsid w:val="000939FE"/>
    <w:rsid w:val="000943D1"/>
    <w:rsid w:val="00094541"/>
    <w:rsid w:val="00094726"/>
    <w:rsid w:val="00094803"/>
    <w:rsid w:val="00094E71"/>
    <w:rsid w:val="00095116"/>
    <w:rsid w:val="000974AC"/>
    <w:rsid w:val="00097AA8"/>
    <w:rsid w:val="000A1987"/>
    <w:rsid w:val="000A22FC"/>
    <w:rsid w:val="000A2F32"/>
    <w:rsid w:val="000A3613"/>
    <w:rsid w:val="000A4840"/>
    <w:rsid w:val="000A49B0"/>
    <w:rsid w:val="000A49C3"/>
    <w:rsid w:val="000A50A0"/>
    <w:rsid w:val="000A5998"/>
    <w:rsid w:val="000A6049"/>
    <w:rsid w:val="000A74A1"/>
    <w:rsid w:val="000A7912"/>
    <w:rsid w:val="000A7D03"/>
    <w:rsid w:val="000B0813"/>
    <w:rsid w:val="000B1B97"/>
    <w:rsid w:val="000B1CB3"/>
    <w:rsid w:val="000B25D2"/>
    <w:rsid w:val="000B2649"/>
    <w:rsid w:val="000B2EC3"/>
    <w:rsid w:val="000B2FD3"/>
    <w:rsid w:val="000B36E7"/>
    <w:rsid w:val="000B45A5"/>
    <w:rsid w:val="000B7097"/>
    <w:rsid w:val="000B78CD"/>
    <w:rsid w:val="000C0110"/>
    <w:rsid w:val="000C06FD"/>
    <w:rsid w:val="000C08B5"/>
    <w:rsid w:val="000C1C93"/>
    <w:rsid w:val="000C2095"/>
    <w:rsid w:val="000C32C9"/>
    <w:rsid w:val="000C3400"/>
    <w:rsid w:val="000C394B"/>
    <w:rsid w:val="000C3C99"/>
    <w:rsid w:val="000C51EC"/>
    <w:rsid w:val="000C545E"/>
    <w:rsid w:val="000D143B"/>
    <w:rsid w:val="000D1A8A"/>
    <w:rsid w:val="000D22B3"/>
    <w:rsid w:val="000D2DF7"/>
    <w:rsid w:val="000D4851"/>
    <w:rsid w:val="000D7B25"/>
    <w:rsid w:val="000D7D05"/>
    <w:rsid w:val="000E0AAA"/>
    <w:rsid w:val="000E0C82"/>
    <w:rsid w:val="000E1D93"/>
    <w:rsid w:val="000E232C"/>
    <w:rsid w:val="000E4C59"/>
    <w:rsid w:val="000E501A"/>
    <w:rsid w:val="000E73ED"/>
    <w:rsid w:val="000F0925"/>
    <w:rsid w:val="000F1445"/>
    <w:rsid w:val="000F1795"/>
    <w:rsid w:val="000F1CF8"/>
    <w:rsid w:val="000F25A1"/>
    <w:rsid w:val="000F3AD0"/>
    <w:rsid w:val="000F58DC"/>
    <w:rsid w:val="000F63D7"/>
    <w:rsid w:val="000F6EC7"/>
    <w:rsid w:val="0010079F"/>
    <w:rsid w:val="00100ABC"/>
    <w:rsid w:val="00101A80"/>
    <w:rsid w:val="0010213D"/>
    <w:rsid w:val="00102577"/>
    <w:rsid w:val="0010485C"/>
    <w:rsid w:val="00106435"/>
    <w:rsid w:val="00110431"/>
    <w:rsid w:val="001111E4"/>
    <w:rsid w:val="00111A89"/>
    <w:rsid w:val="00112C19"/>
    <w:rsid w:val="00112EEF"/>
    <w:rsid w:val="0011444A"/>
    <w:rsid w:val="001146D6"/>
    <w:rsid w:val="001161F6"/>
    <w:rsid w:val="0011795A"/>
    <w:rsid w:val="00117D4A"/>
    <w:rsid w:val="00120C7E"/>
    <w:rsid w:val="00122DFF"/>
    <w:rsid w:val="001249AC"/>
    <w:rsid w:val="00124D5C"/>
    <w:rsid w:val="00125873"/>
    <w:rsid w:val="00126441"/>
    <w:rsid w:val="001270B8"/>
    <w:rsid w:val="00130759"/>
    <w:rsid w:val="00131286"/>
    <w:rsid w:val="001318CB"/>
    <w:rsid w:val="00132D04"/>
    <w:rsid w:val="0013365E"/>
    <w:rsid w:val="00133725"/>
    <w:rsid w:val="00134BF8"/>
    <w:rsid w:val="00134DD4"/>
    <w:rsid w:val="0013641E"/>
    <w:rsid w:val="001404D1"/>
    <w:rsid w:val="00140654"/>
    <w:rsid w:val="00140ADC"/>
    <w:rsid w:val="001410EB"/>
    <w:rsid w:val="00141EFE"/>
    <w:rsid w:val="001427CF"/>
    <w:rsid w:val="00143088"/>
    <w:rsid w:val="00143ACD"/>
    <w:rsid w:val="00144206"/>
    <w:rsid w:val="001446A6"/>
    <w:rsid w:val="0014708A"/>
    <w:rsid w:val="00147576"/>
    <w:rsid w:val="001475AB"/>
    <w:rsid w:val="00150DEC"/>
    <w:rsid w:val="00152044"/>
    <w:rsid w:val="001524FD"/>
    <w:rsid w:val="001527A7"/>
    <w:rsid w:val="00152A45"/>
    <w:rsid w:val="00152B3E"/>
    <w:rsid w:val="00153599"/>
    <w:rsid w:val="0015382B"/>
    <w:rsid w:val="00153FED"/>
    <w:rsid w:val="00154AEA"/>
    <w:rsid w:val="001550F9"/>
    <w:rsid w:val="0015635C"/>
    <w:rsid w:val="00160387"/>
    <w:rsid w:val="0016430B"/>
    <w:rsid w:val="00164D7C"/>
    <w:rsid w:val="00165039"/>
    <w:rsid w:val="00165694"/>
    <w:rsid w:val="00165F40"/>
    <w:rsid w:val="00166ABE"/>
    <w:rsid w:val="00171A5F"/>
    <w:rsid w:val="001722F1"/>
    <w:rsid w:val="00173A8C"/>
    <w:rsid w:val="001743E9"/>
    <w:rsid w:val="00176655"/>
    <w:rsid w:val="00177317"/>
    <w:rsid w:val="00177858"/>
    <w:rsid w:val="00177AD4"/>
    <w:rsid w:val="001809FE"/>
    <w:rsid w:val="00183DC0"/>
    <w:rsid w:val="001841D4"/>
    <w:rsid w:val="0018557D"/>
    <w:rsid w:val="0018583B"/>
    <w:rsid w:val="00185A1D"/>
    <w:rsid w:val="00187430"/>
    <w:rsid w:val="001879F4"/>
    <w:rsid w:val="00187BB5"/>
    <w:rsid w:val="00191968"/>
    <w:rsid w:val="0019270E"/>
    <w:rsid w:val="00193B23"/>
    <w:rsid w:val="00194E0C"/>
    <w:rsid w:val="001960DC"/>
    <w:rsid w:val="001960EA"/>
    <w:rsid w:val="001A05C0"/>
    <w:rsid w:val="001A4151"/>
    <w:rsid w:val="001A5BAA"/>
    <w:rsid w:val="001A7536"/>
    <w:rsid w:val="001A78D1"/>
    <w:rsid w:val="001A7991"/>
    <w:rsid w:val="001B01BA"/>
    <w:rsid w:val="001B0961"/>
    <w:rsid w:val="001B1499"/>
    <w:rsid w:val="001B4770"/>
    <w:rsid w:val="001B552C"/>
    <w:rsid w:val="001B65DF"/>
    <w:rsid w:val="001B7B56"/>
    <w:rsid w:val="001C121B"/>
    <w:rsid w:val="001C1B0D"/>
    <w:rsid w:val="001C1F22"/>
    <w:rsid w:val="001C29F7"/>
    <w:rsid w:val="001C3518"/>
    <w:rsid w:val="001C60FB"/>
    <w:rsid w:val="001C662D"/>
    <w:rsid w:val="001C7AA8"/>
    <w:rsid w:val="001C7D5E"/>
    <w:rsid w:val="001D12AA"/>
    <w:rsid w:val="001D1AE6"/>
    <w:rsid w:val="001D4835"/>
    <w:rsid w:val="001D4B83"/>
    <w:rsid w:val="001D4C5C"/>
    <w:rsid w:val="001D5BEB"/>
    <w:rsid w:val="001E05A3"/>
    <w:rsid w:val="001E0AA9"/>
    <w:rsid w:val="001E0F97"/>
    <w:rsid w:val="001E1272"/>
    <w:rsid w:val="001E1F84"/>
    <w:rsid w:val="001E21A4"/>
    <w:rsid w:val="001E3B62"/>
    <w:rsid w:val="001E4107"/>
    <w:rsid w:val="001E7075"/>
    <w:rsid w:val="001F1ECC"/>
    <w:rsid w:val="001F2C95"/>
    <w:rsid w:val="001F35E1"/>
    <w:rsid w:val="001F37DD"/>
    <w:rsid w:val="001F4587"/>
    <w:rsid w:val="001F4FE0"/>
    <w:rsid w:val="002000AE"/>
    <w:rsid w:val="00200582"/>
    <w:rsid w:val="00201D78"/>
    <w:rsid w:val="002020B5"/>
    <w:rsid w:val="00202D2E"/>
    <w:rsid w:val="00202FCC"/>
    <w:rsid w:val="0020357A"/>
    <w:rsid w:val="002108A1"/>
    <w:rsid w:val="00211C34"/>
    <w:rsid w:val="00214BCF"/>
    <w:rsid w:val="00216CF4"/>
    <w:rsid w:val="0021750E"/>
    <w:rsid w:val="00221BD7"/>
    <w:rsid w:val="00222EA4"/>
    <w:rsid w:val="00223129"/>
    <w:rsid w:val="002234E7"/>
    <w:rsid w:val="00224536"/>
    <w:rsid w:val="00225A03"/>
    <w:rsid w:val="002278E8"/>
    <w:rsid w:val="00227CF8"/>
    <w:rsid w:val="00231118"/>
    <w:rsid w:val="00232452"/>
    <w:rsid w:val="0023327D"/>
    <w:rsid w:val="0023692A"/>
    <w:rsid w:val="0023714D"/>
    <w:rsid w:val="002371E2"/>
    <w:rsid w:val="002407C2"/>
    <w:rsid w:val="002447D5"/>
    <w:rsid w:val="002502F9"/>
    <w:rsid w:val="00250AF0"/>
    <w:rsid w:val="0025248A"/>
    <w:rsid w:val="00252F82"/>
    <w:rsid w:val="00253DFB"/>
    <w:rsid w:val="002564F1"/>
    <w:rsid w:val="002577BF"/>
    <w:rsid w:val="002613E3"/>
    <w:rsid w:val="002634A2"/>
    <w:rsid w:val="00264793"/>
    <w:rsid w:val="002659BD"/>
    <w:rsid w:val="00265FC9"/>
    <w:rsid w:val="00266347"/>
    <w:rsid w:val="002668DC"/>
    <w:rsid w:val="0026793F"/>
    <w:rsid w:val="00271EAF"/>
    <w:rsid w:val="00272777"/>
    <w:rsid w:val="00274984"/>
    <w:rsid w:val="002768BD"/>
    <w:rsid w:val="002778EF"/>
    <w:rsid w:val="00282965"/>
    <w:rsid w:val="00283702"/>
    <w:rsid w:val="00284BB0"/>
    <w:rsid w:val="00285FFC"/>
    <w:rsid w:val="00291477"/>
    <w:rsid w:val="002936ED"/>
    <w:rsid w:val="00296640"/>
    <w:rsid w:val="00296BE8"/>
    <w:rsid w:val="00296CF8"/>
    <w:rsid w:val="002A022D"/>
    <w:rsid w:val="002A150B"/>
    <w:rsid w:val="002A4B6A"/>
    <w:rsid w:val="002A4E2C"/>
    <w:rsid w:val="002A50FD"/>
    <w:rsid w:val="002A5759"/>
    <w:rsid w:val="002A5DE5"/>
    <w:rsid w:val="002A60C8"/>
    <w:rsid w:val="002A7FF6"/>
    <w:rsid w:val="002B064A"/>
    <w:rsid w:val="002B0CB4"/>
    <w:rsid w:val="002B1304"/>
    <w:rsid w:val="002B2993"/>
    <w:rsid w:val="002B3022"/>
    <w:rsid w:val="002B4862"/>
    <w:rsid w:val="002B4E74"/>
    <w:rsid w:val="002B4F1A"/>
    <w:rsid w:val="002B7E38"/>
    <w:rsid w:val="002C0A90"/>
    <w:rsid w:val="002C4E79"/>
    <w:rsid w:val="002C7B39"/>
    <w:rsid w:val="002C7BDD"/>
    <w:rsid w:val="002D074C"/>
    <w:rsid w:val="002D0D4D"/>
    <w:rsid w:val="002D16AE"/>
    <w:rsid w:val="002D19A1"/>
    <w:rsid w:val="002D30F1"/>
    <w:rsid w:val="002D3C59"/>
    <w:rsid w:val="002D4362"/>
    <w:rsid w:val="002D4D53"/>
    <w:rsid w:val="002D5FCF"/>
    <w:rsid w:val="002D6623"/>
    <w:rsid w:val="002D6665"/>
    <w:rsid w:val="002D6AB9"/>
    <w:rsid w:val="002D6D0E"/>
    <w:rsid w:val="002E0F60"/>
    <w:rsid w:val="002E3C84"/>
    <w:rsid w:val="002E5211"/>
    <w:rsid w:val="002E6810"/>
    <w:rsid w:val="002E6E2A"/>
    <w:rsid w:val="002E7678"/>
    <w:rsid w:val="002E768B"/>
    <w:rsid w:val="002E7816"/>
    <w:rsid w:val="002F0606"/>
    <w:rsid w:val="002F0CC3"/>
    <w:rsid w:val="002F106B"/>
    <w:rsid w:val="002F1D44"/>
    <w:rsid w:val="002F2849"/>
    <w:rsid w:val="002F38AA"/>
    <w:rsid w:val="002F443A"/>
    <w:rsid w:val="002F4BE5"/>
    <w:rsid w:val="002F568C"/>
    <w:rsid w:val="002F71B7"/>
    <w:rsid w:val="002F796B"/>
    <w:rsid w:val="00300169"/>
    <w:rsid w:val="003002DA"/>
    <w:rsid w:val="003002FE"/>
    <w:rsid w:val="003006CF"/>
    <w:rsid w:val="00301DD3"/>
    <w:rsid w:val="0030290F"/>
    <w:rsid w:val="00303C94"/>
    <w:rsid w:val="003064AA"/>
    <w:rsid w:val="0030703B"/>
    <w:rsid w:val="003079B7"/>
    <w:rsid w:val="00307B5D"/>
    <w:rsid w:val="00307CA1"/>
    <w:rsid w:val="00310539"/>
    <w:rsid w:val="00310A11"/>
    <w:rsid w:val="003117F6"/>
    <w:rsid w:val="00312CD2"/>
    <w:rsid w:val="00313BF8"/>
    <w:rsid w:val="0031611A"/>
    <w:rsid w:val="0032037E"/>
    <w:rsid w:val="00321BE4"/>
    <w:rsid w:val="003223C5"/>
    <w:rsid w:val="00322D7F"/>
    <w:rsid w:val="0032362F"/>
    <w:rsid w:val="00325853"/>
    <w:rsid w:val="00325AF3"/>
    <w:rsid w:val="00326185"/>
    <w:rsid w:val="0032625F"/>
    <w:rsid w:val="00326E9F"/>
    <w:rsid w:val="0032757C"/>
    <w:rsid w:val="00330296"/>
    <w:rsid w:val="00332580"/>
    <w:rsid w:val="003329C3"/>
    <w:rsid w:val="003369B1"/>
    <w:rsid w:val="00337E90"/>
    <w:rsid w:val="00337F0D"/>
    <w:rsid w:val="0034026A"/>
    <w:rsid w:val="00340723"/>
    <w:rsid w:val="00340A0D"/>
    <w:rsid w:val="00342998"/>
    <w:rsid w:val="00342AF5"/>
    <w:rsid w:val="00342D16"/>
    <w:rsid w:val="00343347"/>
    <w:rsid w:val="0034442A"/>
    <w:rsid w:val="00344E6D"/>
    <w:rsid w:val="00344E9D"/>
    <w:rsid w:val="0034511D"/>
    <w:rsid w:val="00345B77"/>
    <w:rsid w:val="00345E01"/>
    <w:rsid w:val="0035024C"/>
    <w:rsid w:val="003503FC"/>
    <w:rsid w:val="00351866"/>
    <w:rsid w:val="00351BCB"/>
    <w:rsid w:val="0035478A"/>
    <w:rsid w:val="003551EE"/>
    <w:rsid w:val="003554B7"/>
    <w:rsid w:val="00355F80"/>
    <w:rsid w:val="003574DF"/>
    <w:rsid w:val="00363B17"/>
    <w:rsid w:val="00364B99"/>
    <w:rsid w:val="00364DE9"/>
    <w:rsid w:val="00365638"/>
    <w:rsid w:val="00366414"/>
    <w:rsid w:val="003672E2"/>
    <w:rsid w:val="003676E0"/>
    <w:rsid w:val="00367917"/>
    <w:rsid w:val="00371EF1"/>
    <w:rsid w:val="00372BE3"/>
    <w:rsid w:val="00373624"/>
    <w:rsid w:val="00375E6A"/>
    <w:rsid w:val="00377C2F"/>
    <w:rsid w:val="003802A7"/>
    <w:rsid w:val="00381027"/>
    <w:rsid w:val="00382692"/>
    <w:rsid w:val="00386434"/>
    <w:rsid w:val="00386DB5"/>
    <w:rsid w:val="00386DF8"/>
    <w:rsid w:val="0038745F"/>
    <w:rsid w:val="003906CB"/>
    <w:rsid w:val="00390C4B"/>
    <w:rsid w:val="003911CD"/>
    <w:rsid w:val="003916D4"/>
    <w:rsid w:val="00391E05"/>
    <w:rsid w:val="003935D7"/>
    <w:rsid w:val="00393BA0"/>
    <w:rsid w:val="00393DBA"/>
    <w:rsid w:val="00394701"/>
    <w:rsid w:val="00394C05"/>
    <w:rsid w:val="0039581F"/>
    <w:rsid w:val="00395D3F"/>
    <w:rsid w:val="00395F6C"/>
    <w:rsid w:val="00397F07"/>
    <w:rsid w:val="003A003C"/>
    <w:rsid w:val="003A1D62"/>
    <w:rsid w:val="003A2FF4"/>
    <w:rsid w:val="003A30FC"/>
    <w:rsid w:val="003A3464"/>
    <w:rsid w:val="003A4515"/>
    <w:rsid w:val="003A55B5"/>
    <w:rsid w:val="003A5D1B"/>
    <w:rsid w:val="003A5F6E"/>
    <w:rsid w:val="003A6493"/>
    <w:rsid w:val="003A66A1"/>
    <w:rsid w:val="003B1BCE"/>
    <w:rsid w:val="003B2BDD"/>
    <w:rsid w:val="003B3C59"/>
    <w:rsid w:val="003B706B"/>
    <w:rsid w:val="003B71E3"/>
    <w:rsid w:val="003B72EE"/>
    <w:rsid w:val="003B72FE"/>
    <w:rsid w:val="003B74B0"/>
    <w:rsid w:val="003B774E"/>
    <w:rsid w:val="003C0F38"/>
    <w:rsid w:val="003C1CC3"/>
    <w:rsid w:val="003C1CFC"/>
    <w:rsid w:val="003C39A5"/>
    <w:rsid w:val="003C5D26"/>
    <w:rsid w:val="003C6E14"/>
    <w:rsid w:val="003D16C4"/>
    <w:rsid w:val="003D1F8C"/>
    <w:rsid w:val="003D39DA"/>
    <w:rsid w:val="003D5DCC"/>
    <w:rsid w:val="003D6C7A"/>
    <w:rsid w:val="003D76C8"/>
    <w:rsid w:val="003E201F"/>
    <w:rsid w:val="003E26AD"/>
    <w:rsid w:val="003E4046"/>
    <w:rsid w:val="003E4FA3"/>
    <w:rsid w:val="003E5359"/>
    <w:rsid w:val="003E615B"/>
    <w:rsid w:val="003E64C7"/>
    <w:rsid w:val="003E677D"/>
    <w:rsid w:val="003E6DCE"/>
    <w:rsid w:val="003F0E6B"/>
    <w:rsid w:val="003F41DF"/>
    <w:rsid w:val="003F65BF"/>
    <w:rsid w:val="003F7D57"/>
    <w:rsid w:val="0040144F"/>
    <w:rsid w:val="0040360B"/>
    <w:rsid w:val="004038AC"/>
    <w:rsid w:val="00404242"/>
    <w:rsid w:val="00405340"/>
    <w:rsid w:val="00405A60"/>
    <w:rsid w:val="00405D31"/>
    <w:rsid w:val="0040696A"/>
    <w:rsid w:val="0040761A"/>
    <w:rsid w:val="0041051E"/>
    <w:rsid w:val="00410973"/>
    <w:rsid w:val="00410FC8"/>
    <w:rsid w:val="00412CD6"/>
    <w:rsid w:val="00413DA0"/>
    <w:rsid w:val="00415CC7"/>
    <w:rsid w:val="00416B21"/>
    <w:rsid w:val="00417849"/>
    <w:rsid w:val="00417F49"/>
    <w:rsid w:val="00420331"/>
    <w:rsid w:val="00420F46"/>
    <w:rsid w:val="00421627"/>
    <w:rsid w:val="00421E9F"/>
    <w:rsid w:val="0042213F"/>
    <w:rsid w:val="00422873"/>
    <w:rsid w:val="00422CB4"/>
    <w:rsid w:val="00424B21"/>
    <w:rsid w:val="00427466"/>
    <w:rsid w:val="004278D3"/>
    <w:rsid w:val="00431C85"/>
    <w:rsid w:val="00432933"/>
    <w:rsid w:val="0043316E"/>
    <w:rsid w:val="00433D70"/>
    <w:rsid w:val="00434CC6"/>
    <w:rsid w:val="00437563"/>
    <w:rsid w:val="00440CFB"/>
    <w:rsid w:val="0044142F"/>
    <w:rsid w:val="004416D3"/>
    <w:rsid w:val="004433AA"/>
    <w:rsid w:val="0044375F"/>
    <w:rsid w:val="00443B76"/>
    <w:rsid w:val="00445BCD"/>
    <w:rsid w:val="00446608"/>
    <w:rsid w:val="00447900"/>
    <w:rsid w:val="00447A32"/>
    <w:rsid w:val="00450532"/>
    <w:rsid w:val="00451D62"/>
    <w:rsid w:val="00452118"/>
    <w:rsid w:val="00452147"/>
    <w:rsid w:val="0045317D"/>
    <w:rsid w:val="004537E4"/>
    <w:rsid w:val="00453E10"/>
    <w:rsid w:val="00453FF1"/>
    <w:rsid w:val="0045405E"/>
    <w:rsid w:val="0045456E"/>
    <w:rsid w:val="0045479B"/>
    <w:rsid w:val="00455FCE"/>
    <w:rsid w:val="00457AF3"/>
    <w:rsid w:val="00460528"/>
    <w:rsid w:val="0046147A"/>
    <w:rsid w:val="00461649"/>
    <w:rsid w:val="00462502"/>
    <w:rsid w:val="00462522"/>
    <w:rsid w:val="0046274C"/>
    <w:rsid w:val="004632D6"/>
    <w:rsid w:val="00465428"/>
    <w:rsid w:val="004662DB"/>
    <w:rsid w:val="0046682F"/>
    <w:rsid w:val="004668B6"/>
    <w:rsid w:val="00467391"/>
    <w:rsid w:val="004717DF"/>
    <w:rsid w:val="004727E0"/>
    <w:rsid w:val="00472964"/>
    <w:rsid w:val="00472C63"/>
    <w:rsid w:val="00473830"/>
    <w:rsid w:val="00473B0C"/>
    <w:rsid w:val="00473D1A"/>
    <w:rsid w:val="00474408"/>
    <w:rsid w:val="004759D1"/>
    <w:rsid w:val="00476D2E"/>
    <w:rsid w:val="00477AF1"/>
    <w:rsid w:val="0048080E"/>
    <w:rsid w:val="00481453"/>
    <w:rsid w:val="00481E4B"/>
    <w:rsid w:val="00483B1A"/>
    <w:rsid w:val="00483FF2"/>
    <w:rsid w:val="00486FDA"/>
    <w:rsid w:val="00487914"/>
    <w:rsid w:val="0049022B"/>
    <w:rsid w:val="004912FC"/>
    <w:rsid w:val="00492C67"/>
    <w:rsid w:val="004935BE"/>
    <w:rsid w:val="00493D3F"/>
    <w:rsid w:val="00495421"/>
    <w:rsid w:val="004971D7"/>
    <w:rsid w:val="0049742C"/>
    <w:rsid w:val="00497DDB"/>
    <w:rsid w:val="004A1008"/>
    <w:rsid w:val="004A5000"/>
    <w:rsid w:val="004A52CC"/>
    <w:rsid w:val="004A628A"/>
    <w:rsid w:val="004A6899"/>
    <w:rsid w:val="004A7B23"/>
    <w:rsid w:val="004B034B"/>
    <w:rsid w:val="004B1902"/>
    <w:rsid w:val="004B1C3A"/>
    <w:rsid w:val="004B5855"/>
    <w:rsid w:val="004B6686"/>
    <w:rsid w:val="004B7F7D"/>
    <w:rsid w:val="004C0888"/>
    <w:rsid w:val="004C1A83"/>
    <w:rsid w:val="004C343E"/>
    <w:rsid w:val="004C44B0"/>
    <w:rsid w:val="004C4D0C"/>
    <w:rsid w:val="004C6C26"/>
    <w:rsid w:val="004C6C6F"/>
    <w:rsid w:val="004C75BE"/>
    <w:rsid w:val="004D1D79"/>
    <w:rsid w:val="004D2ACF"/>
    <w:rsid w:val="004D56FF"/>
    <w:rsid w:val="004D6246"/>
    <w:rsid w:val="004D6308"/>
    <w:rsid w:val="004D6FCF"/>
    <w:rsid w:val="004D7AFF"/>
    <w:rsid w:val="004E0D25"/>
    <w:rsid w:val="004E236E"/>
    <w:rsid w:val="004E60EF"/>
    <w:rsid w:val="004E6AD8"/>
    <w:rsid w:val="004E7FAC"/>
    <w:rsid w:val="004F3468"/>
    <w:rsid w:val="004F3576"/>
    <w:rsid w:val="004F4841"/>
    <w:rsid w:val="004F4DCE"/>
    <w:rsid w:val="004F558F"/>
    <w:rsid w:val="004F5DF7"/>
    <w:rsid w:val="004F7AF8"/>
    <w:rsid w:val="00500198"/>
    <w:rsid w:val="005007DB"/>
    <w:rsid w:val="0050169E"/>
    <w:rsid w:val="00501DB7"/>
    <w:rsid w:val="00502721"/>
    <w:rsid w:val="00504261"/>
    <w:rsid w:val="00504722"/>
    <w:rsid w:val="00504CD3"/>
    <w:rsid w:val="00505098"/>
    <w:rsid w:val="0050566F"/>
    <w:rsid w:val="00505985"/>
    <w:rsid w:val="00507C12"/>
    <w:rsid w:val="00510CCC"/>
    <w:rsid w:val="00510CE6"/>
    <w:rsid w:val="005122C1"/>
    <w:rsid w:val="00512A66"/>
    <w:rsid w:val="00513A9C"/>
    <w:rsid w:val="00514218"/>
    <w:rsid w:val="00515A12"/>
    <w:rsid w:val="005167E9"/>
    <w:rsid w:val="005168C4"/>
    <w:rsid w:val="00517BC0"/>
    <w:rsid w:val="00517DF4"/>
    <w:rsid w:val="00521366"/>
    <w:rsid w:val="00522482"/>
    <w:rsid w:val="005224CE"/>
    <w:rsid w:val="0052283F"/>
    <w:rsid w:val="005255AC"/>
    <w:rsid w:val="00525DF2"/>
    <w:rsid w:val="00526C8A"/>
    <w:rsid w:val="00527958"/>
    <w:rsid w:val="0053126D"/>
    <w:rsid w:val="00533B01"/>
    <w:rsid w:val="00534DA0"/>
    <w:rsid w:val="00535227"/>
    <w:rsid w:val="00535839"/>
    <w:rsid w:val="0053799D"/>
    <w:rsid w:val="0054167D"/>
    <w:rsid w:val="00541A4E"/>
    <w:rsid w:val="00542776"/>
    <w:rsid w:val="005428BD"/>
    <w:rsid w:val="00545BA5"/>
    <w:rsid w:val="005479AE"/>
    <w:rsid w:val="00550E26"/>
    <w:rsid w:val="00551DCF"/>
    <w:rsid w:val="005525D3"/>
    <w:rsid w:val="00554843"/>
    <w:rsid w:val="0055521E"/>
    <w:rsid w:val="00556783"/>
    <w:rsid w:val="00556841"/>
    <w:rsid w:val="00556DFE"/>
    <w:rsid w:val="00560D0E"/>
    <w:rsid w:val="00561B3B"/>
    <w:rsid w:val="00562FC4"/>
    <w:rsid w:val="00564B32"/>
    <w:rsid w:val="0056553A"/>
    <w:rsid w:val="00565EF2"/>
    <w:rsid w:val="00566377"/>
    <w:rsid w:val="00566EAF"/>
    <w:rsid w:val="005672BC"/>
    <w:rsid w:val="00567359"/>
    <w:rsid w:val="0056777B"/>
    <w:rsid w:val="0057048C"/>
    <w:rsid w:val="00570BA5"/>
    <w:rsid w:val="00570D37"/>
    <w:rsid w:val="00571F06"/>
    <w:rsid w:val="0057281B"/>
    <w:rsid w:val="00572A11"/>
    <w:rsid w:val="005745FD"/>
    <w:rsid w:val="0057498A"/>
    <w:rsid w:val="00574E66"/>
    <w:rsid w:val="005763E8"/>
    <w:rsid w:val="0057655C"/>
    <w:rsid w:val="00576CFE"/>
    <w:rsid w:val="005771AD"/>
    <w:rsid w:val="005832C0"/>
    <w:rsid w:val="0058336B"/>
    <w:rsid w:val="005834B9"/>
    <w:rsid w:val="005839D5"/>
    <w:rsid w:val="00584DDE"/>
    <w:rsid w:val="005874EB"/>
    <w:rsid w:val="005874EF"/>
    <w:rsid w:val="00590DA6"/>
    <w:rsid w:val="00590FE9"/>
    <w:rsid w:val="005933D8"/>
    <w:rsid w:val="005949FE"/>
    <w:rsid w:val="00594AFC"/>
    <w:rsid w:val="00594D89"/>
    <w:rsid w:val="0059516C"/>
    <w:rsid w:val="005956CA"/>
    <w:rsid w:val="005969FB"/>
    <w:rsid w:val="00596E24"/>
    <w:rsid w:val="005A0E4B"/>
    <w:rsid w:val="005A14DA"/>
    <w:rsid w:val="005A2094"/>
    <w:rsid w:val="005A4083"/>
    <w:rsid w:val="005A54FE"/>
    <w:rsid w:val="005A71AC"/>
    <w:rsid w:val="005A729D"/>
    <w:rsid w:val="005A7B43"/>
    <w:rsid w:val="005B0A6F"/>
    <w:rsid w:val="005B17C1"/>
    <w:rsid w:val="005B187A"/>
    <w:rsid w:val="005B267E"/>
    <w:rsid w:val="005B3932"/>
    <w:rsid w:val="005B4052"/>
    <w:rsid w:val="005B46D9"/>
    <w:rsid w:val="005B5548"/>
    <w:rsid w:val="005B5606"/>
    <w:rsid w:val="005B594C"/>
    <w:rsid w:val="005B5A7B"/>
    <w:rsid w:val="005B7749"/>
    <w:rsid w:val="005C0F0D"/>
    <w:rsid w:val="005C1717"/>
    <w:rsid w:val="005C23CE"/>
    <w:rsid w:val="005C281E"/>
    <w:rsid w:val="005C3308"/>
    <w:rsid w:val="005C3560"/>
    <w:rsid w:val="005C3BB8"/>
    <w:rsid w:val="005C4C27"/>
    <w:rsid w:val="005C6707"/>
    <w:rsid w:val="005D2E5D"/>
    <w:rsid w:val="005D3AC5"/>
    <w:rsid w:val="005D4D6D"/>
    <w:rsid w:val="005D5EE5"/>
    <w:rsid w:val="005D6532"/>
    <w:rsid w:val="005D662E"/>
    <w:rsid w:val="005D6E76"/>
    <w:rsid w:val="005D76D3"/>
    <w:rsid w:val="005E0358"/>
    <w:rsid w:val="005E0721"/>
    <w:rsid w:val="005E1802"/>
    <w:rsid w:val="005E2BC9"/>
    <w:rsid w:val="005E4CDC"/>
    <w:rsid w:val="005E5B1F"/>
    <w:rsid w:val="005F054A"/>
    <w:rsid w:val="005F0EB9"/>
    <w:rsid w:val="005F1A46"/>
    <w:rsid w:val="005F1DDA"/>
    <w:rsid w:val="005F2059"/>
    <w:rsid w:val="005F2943"/>
    <w:rsid w:val="005F2EB5"/>
    <w:rsid w:val="005F3D03"/>
    <w:rsid w:val="005F4350"/>
    <w:rsid w:val="005F4A55"/>
    <w:rsid w:val="005F63A3"/>
    <w:rsid w:val="005F7F8B"/>
    <w:rsid w:val="006016C9"/>
    <w:rsid w:val="00602B2D"/>
    <w:rsid w:val="00603601"/>
    <w:rsid w:val="006048D2"/>
    <w:rsid w:val="00606DC8"/>
    <w:rsid w:val="0060743D"/>
    <w:rsid w:val="006100CF"/>
    <w:rsid w:val="006100E0"/>
    <w:rsid w:val="00611A49"/>
    <w:rsid w:val="006131A4"/>
    <w:rsid w:val="006138F6"/>
    <w:rsid w:val="00613D80"/>
    <w:rsid w:val="00613E8F"/>
    <w:rsid w:val="00615128"/>
    <w:rsid w:val="00615EF5"/>
    <w:rsid w:val="0062025C"/>
    <w:rsid w:val="00620F3A"/>
    <w:rsid w:val="006214E0"/>
    <w:rsid w:val="00624741"/>
    <w:rsid w:val="00624A11"/>
    <w:rsid w:val="00624C09"/>
    <w:rsid w:val="00624CF6"/>
    <w:rsid w:val="006252D2"/>
    <w:rsid w:val="0062610E"/>
    <w:rsid w:val="006261CC"/>
    <w:rsid w:val="00627678"/>
    <w:rsid w:val="00627DF4"/>
    <w:rsid w:val="00630454"/>
    <w:rsid w:val="00631020"/>
    <w:rsid w:val="0063134E"/>
    <w:rsid w:val="00633218"/>
    <w:rsid w:val="00633CAD"/>
    <w:rsid w:val="00635118"/>
    <w:rsid w:val="00635A13"/>
    <w:rsid w:val="00637CB6"/>
    <w:rsid w:val="00640936"/>
    <w:rsid w:val="00640ED7"/>
    <w:rsid w:val="00641A73"/>
    <w:rsid w:val="00641D3D"/>
    <w:rsid w:val="00641F81"/>
    <w:rsid w:val="006420F9"/>
    <w:rsid w:val="00642D4E"/>
    <w:rsid w:val="00643E34"/>
    <w:rsid w:val="00645E0C"/>
    <w:rsid w:val="00646B50"/>
    <w:rsid w:val="00646DFE"/>
    <w:rsid w:val="00647441"/>
    <w:rsid w:val="006505BB"/>
    <w:rsid w:val="0065144E"/>
    <w:rsid w:val="006527B0"/>
    <w:rsid w:val="006531D2"/>
    <w:rsid w:val="00653436"/>
    <w:rsid w:val="00653D47"/>
    <w:rsid w:val="006548DF"/>
    <w:rsid w:val="00655402"/>
    <w:rsid w:val="00656449"/>
    <w:rsid w:val="00657F4B"/>
    <w:rsid w:val="006609BA"/>
    <w:rsid w:val="0066120B"/>
    <w:rsid w:val="006620F5"/>
    <w:rsid w:val="00662C8E"/>
    <w:rsid w:val="00662E0C"/>
    <w:rsid w:val="006631E2"/>
    <w:rsid w:val="00663E63"/>
    <w:rsid w:val="00665134"/>
    <w:rsid w:val="00665358"/>
    <w:rsid w:val="00665AD9"/>
    <w:rsid w:val="0066756E"/>
    <w:rsid w:val="00670A7B"/>
    <w:rsid w:val="00672C80"/>
    <w:rsid w:val="00672E2C"/>
    <w:rsid w:val="006732E1"/>
    <w:rsid w:val="00673BB2"/>
    <w:rsid w:val="00673E04"/>
    <w:rsid w:val="0067543A"/>
    <w:rsid w:val="006758CD"/>
    <w:rsid w:val="00675E56"/>
    <w:rsid w:val="0067688B"/>
    <w:rsid w:val="00677EA0"/>
    <w:rsid w:val="0068117C"/>
    <w:rsid w:val="00681502"/>
    <w:rsid w:val="00681514"/>
    <w:rsid w:val="00682013"/>
    <w:rsid w:val="00682257"/>
    <w:rsid w:val="006846BD"/>
    <w:rsid w:val="006847F0"/>
    <w:rsid w:val="00684D9A"/>
    <w:rsid w:val="00685206"/>
    <w:rsid w:val="0068676C"/>
    <w:rsid w:val="00687322"/>
    <w:rsid w:val="00687A00"/>
    <w:rsid w:val="006903A5"/>
    <w:rsid w:val="00691037"/>
    <w:rsid w:val="00691FE4"/>
    <w:rsid w:val="006927FF"/>
    <w:rsid w:val="00693CA7"/>
    <w:rsid w:val="0069478F"/>
    <w:rsid w:val="006956E8"/>
    <w:rsid w:val="00695C56"/>
    <w:rsid w:val="00695D95"/>
    <w:rsid w:val="00697ED9"/>
    <w:rsid w:val="006A2315"/>
    <w:rsid w:val="006A3AEA"/>
    <w:rsid w:val="006A4289"/>
    <w:rsid w:val="006A5763"/>
    <w:rsid w:val="006A5C4A"/>
    <w:rsid w:val="006A6292"/>
    <w:rsid w:val="006A651E"/>
    <w:rsid w:val="006B0879"/>
    <w:rsid w:val="006B224C"/>
    <w:rsid w:val="006B2565"/>
    <w:rsid w:val="006B3B61"/>
    <w:rsid w:val="006B5467"/>
    <w:rsid w:val="006B59AF"/>
    <w:rsid w:val="006B6804"/>
    <w:rsid w:val="006B7B58"/>
    <w:rsid w:val="006C01F7"/>
    <w:rsid w:val="006C08C0"/>
    <w:rsid w:val="006C0ACE"/>
    <w:rsid w:val="006C0CD8"/>
    <w:rsid w:val="006C3308"/>
    <w:rsid w:val="006C3A3D"/>
    <w:rsid w:val="006C4FE2"/>
    <w:rsid w:val="006C54DC"/>
    <w:rsid w:val="006C57E2"/>
    <w:rsid w:val="006C6568"/>
    <w:rsid w:val="006C7467"/>
    <w:rsid w:val="006D0B25"/>
    <w:rsid w:val="006D124B"/>
    <w:rsid w:val="006D3D14"/>
    <w:rsid w:val="006D4C6D"/>
    <w:rsid w:val="006D4CB9"/>
    <w:rsid w:val="006D604D"/>
    <w:rsid w:val="006D780F"/>
    <w:rsid w:val="006E2C71"/>
    <w:rsid w:val="006E3518"/>
    <w:rsid w:val="006E6330"/>
    <w:rsid w:val="006E6930"/>
    <w:rsid w:val="006E6A2D"/>
    <w:rsid w:val="006E6B44"/>
    <w:rsid w:val="006F0278"/>
    <w:rsid w:val="006F1994"/>
    <w:rsid w:val="006F2CC9"/>
    <w:rsid w:val="006F424E"/>
    <w:rsid w:val="006F5845"/>
    <w:rsid w:val="006F5C66"/>
    <w:rsid w:val="006F62DD"/>
    <w:rsid w:val="006F6BAB"/>
    <w:rsid w:val="006F7677"/>
    <w:rsid w:val="00700CBB"/>
    <w:rsid w:val="007021B3"/>
    <w:rsid w:val="00702205"/>
    <w:rsid w:val="00702373"/>
    <w:rsid w:val="00704158"/>
    <w:rsid w:val="0070467C"/>
    <w:rsid w:val="007046C2"/>
    <w:rsid w:val="00704DA5"/>
    <w:rsid w:val="00704E84"/>
    <w:rsid w:val="00704F3A"/>
    <w:rsid w:val="0070508E"/>
    <w:rsid w:val="00706475"/>
    <w:rsid w:val="00707601"/>
    <w:rsid w:val="00711532"/>
    <w:rsid w:val="00711C6B"/>
    <w:rsid w:val="00713673"/>
    <w:rsid w:val="00714153"/>
    <w:rsid w:val="007141C2"/>
    <w:rsid w:val="00714A01"/>
    <w:rsid w:val="00714A7D"/>
    <w:rsid w:val="00714DA0"/>
    <w:rsid w:val="00715936"/>
    <w:rsid w:val="007169E5"/>
    <w:rsid w:val="0072003E"/>
    <w:rsid w:val="00720825"/>
    <w:rsid w:val="00721C4F"/>
    <w:rsid w:val="0072234B"/>
    <w:rsid w:val="00722D28"/>
    <w:rsid w:val="0072490E"/>
    <w:rsid w:val="00724FDA"/>
    <w:rsid w:val="0072640F"/>
    <w:rsid w:val="00726A3A"/>
    <w:rsid w:val="00727BE7"/>
    <w:rsid w:val="007313A1"/>
    <w:rsid w:val="00733C13"/>
    <w:rsid w:val="007342B0"/>
    <w:rsid w:val="00736537"/>
    <w:rsid w:val="0074253F"/>
    <w:rsid w:val="00743F05"/>
    <w:rsid w:val="00744A16"/>
    <w:rsid w:val="00745A3D"/>
    <w:rsid w:val="007503EB"/>
    <w:rsid w:val="00750C64"/>
    <w:rsid w:val="00751B46"/>
    <w:rsid w:val="00753FD7"/>
    <w:rsid w:val="007544B0"/>
    <w:rsid w:val="00754674"/>
    <w:rsid w:val="00754E1A"/>
    <w:rsid w:val="0075747F"/>
    <w:rsid w:val="00757BEB"/>
    <w:rsid w:val="00757EDE"/>
    <w:rsid w:val="0076018B"/>
    <w:rsid w:val="00762495"/>
    <w:rsid w:val="0076383A"/>
    <w:rsid w:val="00764E60"/>
    <w:rsid w:val="00765663"/>
    <w:rsid w:val="00765BD4"/>
    <w:rsid w:val="00766BD1"/>
    <w:rsid w:val="007673B0"/>
    <w:rsid w:val="00767593"/>
    <w:rsid w:val="007710C1"/>
    <w:rsid w:val="0077155A"/>
    <w:rsid w:val="00771690"/>
    <w:rsid w:val="00772147"/>
    <w:rsid w:val="0077230E"/>
    <w:rsid w:val="007733DA"/>
    <w:rsid w:val="00773CE3"/>
    <w:rsid w:val="007743B7"/>
    <w:rsid w:val="007757BD"/>
    <w:rsid w:val="007760B7"/>
    <w:rsid w:val="00777995"/>
    <w:rsid w:val="00780EE5"/>
    <w:rsid w:val="00782DCE"/>
    <w:rsid w:val="007834FD"/>
    <w:rsid w:val="00783F67"/>
    <w:rsid w:val="0078408A"/>
    <w:rsid w:val="00785315"/>
    <w:rsid w:val="00785D94"/>
    <w:rsid w:val="00787EBD"/>
    <w:rsid w:val="00790709"/>
    <w:rsid w:val="007908C1"/>
    <w:rsid w:val="0079127F"/>
    <w:rsid w:val="00792E23"/>
    <w:rsid w:val="0079301A"/>
    <w:rsid w:val="007935C1"/>
    <w:rsid w:val="00793892"/>
    <w:rsid w:val="00793EE6"/>
    <w:rsid w:val="007945A7"/>
    <w:rsid w:val="00795819"/>
    <w:rsid w:val="00795BD3"/>
    <w:rsid w:val="00797FF4"/>
    <w:rsid w:val="007A04DC"/>
    <w:rsid w:val="007A07F8"/>
    <w:rsid w:val="007A2058"/>
    <w:rsid w:val="007A28B1"/>
    <w:rsid w:val="007A2CFF"/>
    <w:rsid w:val="007A2EFB"/>
    <w:rsid w:val="007A5064"/>
    <w:rsid w:val="007A5510"/>
    <w:rsid w:val="007A6D30"/>
    <w:rsid w:val="007A78B5"/>
    <w:rsid w:val="007A7A05"/>
    <w:rsid w:val="007A7DFC"/>
    <w:rsid w:val="007B0440"/>
    <w:rsid w:val="007B0C14"/>
    <w:rsid w:val="007B26D6"/>
    <w:rsid w:val="007B3EB7"/>
    <w:rsid w:val="007B47E0"/>
    <w:rsid w:val="007B4C1D"/>
    <w:rsid w:val="007B528B"/>
    <w:rsid w:val="007B629B"/>
    <w:rsid w:val="007B62CB"/>
    <w:rsid w:val="007B791E"/>
    <w:rsid w:val="007C1F74"/>
    <w:rsid w:val="007C487D"/>
    <w:rsid w:val="007C6D85"/>
    <w:rsid w:val="007C7983"/>
    <w:rsid w:val="007D0839"/>
    <w:rsid w:val="007D24B0"/>
    <w:rsid w:val="007D346A"/>
    <w:rsid w:val="007D45EF"/>
    <w:rsid w:val="007D4802"/>
    <w:rsid w:val="007D4F20"/>
    <w:rsid w:val="007D591C"/>
    <w:rsid w:val="007D64E9"/>
    <w:rsid w:val="007D6763"/>
    <w:rsid w:val="007E06A1"/>
    <w:rsid w:val="007E1027"/>
    <w:rsid w:val="007E243A"/>
    <w:rsid w:val="007E2E80"/>
    <w:rsid w:val="007E500A"/>
    <w:rsid w:val="007E6013"/>
    <w:rsid w:val="007E63B8"/>
    <w:rsid w:val="007E6F89"/>
    <w:rsid w:val="007F0A5F"/>
    <w:rsid w:val="007F0A66"/>
    <w:rsid w:val="007F1231"/>
    <w:rsid w:val="007F62B2"/>
    <w:rsid w:val="007F6A20"/>
    <w:rsid w:val="007F6C20"/>
    <w:rsid w:val="007F722F"/>
    <w:rsid w:val="0080008A"/>
    <w:rsid w:val="008000A5"/>
    <w:rsid w:val="00800532"/>
    <w:rsid w:val="0080241A"/>
    <w:rsid w:val="008050FE"/>
    <w:rsid w:val="00810CA1"/>
    <w:rsid w:val="00812372"/>
    <w:rsid w:val="008140A1"/>
    <w:rsid w:val="008153D4"/>
    <w:rsid w:val="00815EB7"/>
    <w:rsid w:val="008201D7"/>
    <w:rsid w:val="0082025A"/>
    <w:rsid w:val="00820DB0"/>
    <w:rsid w:val="008218A1"/>
    <w:rsid w:val="00821B1D"/>
    <w:rsid w:val="008239D9"/>
    <w:rsid w:val="0082414D"/>
    <w:rsid w:val="0082450C"/>
    <w:rsid w:val="008253D7"/>
    <w:rsid w:val="00825EF3"/>
    <w:rsid w:val="00826114"/>
    <w:rsid w:val="008265B8"/>
    <w:rsid w:val="00826D6B"/>
    <w:rsid w:val="00827716"/>
    <w:rsid w:val="00830B16"/>
    <w:rsid w:val="00833BEC"/>
    <w:rsid w:val="00833ED8"/>
    <w:rsid w:val="00833F4C"/>
    <w:rsid w:val="008366B5"/>
    <w:rsid w:val="00836F08"/>
    <w:rsid w:val="00837A00"/>
    <w:rsid w:val="008408D8"/>
    <w:rsid w:val="00840F14"/>
    <w:rsid w:val="008412CB"/>
    <w:rsid w:val="00842FB0"/>
    <w:rsid w:val="00843AD4"/>
    <w:rsid w:val="008443F0"/>
    <w:rsid w:val="00844535"/>
    <w:rsid w:val="0084486E"/>
    <w:rsid w:val="00845E38"/>
    <w:rsid w:val="00846243"/>
    <w:rsid w:val="00846381"/>
    <w:rsid w:val="00846755"/>
    <w:rsid w:val="00850233"/>
    <w:rsid w:val="0085036E"/>
    <w:rsid w:val="00850A92"/>
    <w:rsid w:val="00850BDA"/>
    <w:rsid w:val="00850DB9"/>
    <w:rsid w:val="008532A4"/>
    <w:rsid w:val="0085392C"/>
    <w:rsid w:val="008540EF"/>
    <w:rsid w:val="008541D4"/>
    <w:rsid w:val="00854BE0"/>
    <w:rsid w:val="00856272"/>
    <w:rsid w:val="00856796"/>
    <w:rsid w:val="00857914"/>
    <w:rsid w:val="0086078E"/>
    <w:rsid w:val="00860C92"/>
    <w:rsid w:val="00861891"/>
    <w:rsid w:val="00861EDB"/>
    <w:rsid w:val="0086358A"/>
    <w:rsid w:val="0086493A"/>
    <w:rsid w:val="00864CF4"/>
    <w:rsid w:val="008655D7"/>
    <w:rsid w:val="00866B88"/>
    <w:rsid w:val="00866CBA"/>
    <w:rsid w:val="0086784E"/>
    <w:rsid w:val="008706A2"/>
    <w:rsid w:val="008709E8"/>
    <w:rsid w:val="008713E4"/>
    <w:rsid w:val="008713FD"/>
    <w:rsid w:val="008729F0"/>
    <w:rsid w:val="008732A4"/>
    <w:rsid w:val="00873738"/>
    <w:rsid w:val="00874A4C"/>
    <w:rsid w:val="0087568E"/>
    <w:rsid w:val="00875BF4"/>
    <w:rsid w:val="00876302"/>
    <w:rsid w:val="00876402"/>
    <w:rsid w:val="00876CFB"/>
    <w:rsid w:val="008815E6"/>
    <w:rsid w:val="00882077"/>
    <w:rsid w:val="00882356"/>
    <w:rsid w:val="00884396"/>
    <w:rsid w:val="0088512E"/>
    <w:rsid w:val="008856AA"/>
    <w:rsid w:val="008900A9"/>
    <w:rsid w:val="008924E9"/>
    <w:rsid w:val="008935E7"/>
    <w:rsid w:val="00894BDD"/>
    <w:rsid w:val="00895210"/>
    <w:rsid w:val="00895552"/>
    <w:rsid w:val="008959FD"/>
    <w:rsid w:val="00896606"/>
    <w:rsid w:val="00897CDF"/>
    <w:rsid w:val="008A056C"/>
    <w:rsid w:val="008A1A4E"/>
    <w:rsid w:val="008A3477"/>
    <w:rsid w:val="008A43F7"/>
    <w:rsid w:val="008A53CC"/>
    <w:rsid w:val="008A56E8"/>
    <w:rsid w:val="008A59B0"/>
    <w:rsid w:val="008A65B6"/>
    <w:rsid w:val="008A779C"/>
    <w:rsid w:val="008B2455"/>
    <w:rsid w:val="008B2651"/>
    <w:rsid w:val="008B3CA8"/>
    <w:rsid w:val="008B4D88"/>
    <w:rsid w:val="008B69DF"/>
    <w:rsid w:val="008B6E84"/>
    <w:rsid w:val="008C2091"/>
    <w:rsid w:val="008C2976"/>
    <w:rsid w:val="008C367B"/>
    <w:rsid w:val="008C51D2"/>
    <w:rsid w:val="008C7F8E"/>
    <w:rsid w:val="008D010B"/>
    <w:rsid w:val="008D022C"/>
    <w:rsid w:val="008D04EE"/>
    <w:rsid w:val="008D1633"/>
    <w:rsid w:val="008D2736"/>
    <w:rsid w:val="008D35DA"/>
    <w:rsid w:val="008D42A6"/>
    <w:rsid w:val="008D4B72"/>
    <w:rsid w:val="008D62E0"/>
    <w:rsid w:val="008D6C2F"/>
    <w:rsid w:val="008D7FBD"/>
    <w:rsid w:val="008E2318"/>
    <w:rsid w:val="008E2EDE"/>
    <w:rsid w:val="008E393E"/>
    <w:rsid w:val="008E6F5A"/>
    <w:rsid w:val="008E7146"/>
    <w:rsid w:val="008F04D5"/>
    <w:rsid w:val="008F057B"/>
    <w:rsid w:val="008F2008"/>
    <w:rsid w:val="008F2099"/>
    <w:rsid w:val="008F3139"/>
    <w:rsid w:val="008F3FD5"/>
    <w:rsid w:val="008F4785"/>
    <w:rsid w:val="008F4F4B"/>
    <w:rsid w:val="008F5A99"/>
    <w:rsid w:val="008F7E1A"/>
    <w:rsid w:val="008F7E6A"/>
    <w:rsid w:val="00900361"/>
    <w:rsid w:val="009009C9"/>
    <w:rsid w:val="00900C88"/>
    <w:rsid w:val="009016E0"/>
    <w:rsid w:val="00902187"/>
    <w:rsid w:val="00904EFD"/>
    <w:rsid w:val="00905043"/>
    <w:rsid w:val="00905521"/>
    <w:rsid w:val="00907273"/>
    <w:rsid w:val="009078D1"/>
    <w:rsid w:val="00907EAC"/>
    <w:rsid w:val="0091043F"/>
    <w:rsid w:val="0091133D"/>
    <w:rsid w:val="00911358"/>
    <w:rsid w:val="00911D10"/>
    <w:rsid w:val="0091204D"/>
    <w:rsid w:val="00912BF6"/>
    <w:rsid w:val="00912EDA"/>
    <w:rsid w:val="00913087"/>
    <w:rsid w:val="009136E2"/>
    <w:rsid w:val="0091377B"/>
    <w:rsid w:val="009138E3"/>
    <w:rsid w:val="00915229"/>
    <w:rsid w:val="0091526A"/>
    <w:rsid w:val="00915676"/>
    <w:rsid w:val="00915A2D"/>
    <w:rsid w:val="0091759F"/>
    <w:rsid w:val="00917912"/>
    <w:rsid w:val="00917999"/>
    <w:rsid w:val="0092082B"/>
    <w:rsid w:val="009226F2"/>
    <w:rsid w:val="009250A4"/>
    <w:rsid w:val="009259B0"/>
    <w:rsid w:val="009264AC"/>
    <w:rsid w:val="0092708C"/>
    <w:rsid w:val="009310E8"/>
    <w:rsid w:val="00932CA9"/>
    <w:rsid w:val="00932FCA"/>
    <w:rsid w:val="00935933"/>
    <w:rsid w:val="00937C60"/>
    <w:rsid w:val="009400D2"/>
    <w:rsid w:val="009406A1"/>
    <w:rsid w:val="009406E6"/>
    <w:rsid w:val="0094119D"/>
    <w:rsid w:val="009427CC"/>
    <w:rsid w:val="00942978"/>
    <w:rsid w:val="00942CF3"/>
    <w:rsid w:val="009440F6"/>
    <w:rsid w:val="0094417A"/>
    <w:rsid w:val="009447F2"/>
    <w:rsid w:val="00944B87"/>
    <w:rsid w:val="00944FBF"/>
    <w:rsid w:val="00946580"/>
    <w:rsid w:val="00947130"/>
    <w:rsid w:val="00947185"/>
    <w:rsid w:val="00950C81"/>
    <w:rsid w:val="009514FB"/>
    <w:rsid w:val="00951861"/>
    <w:rsid w:val="009525CE"/>
    <w:rsid w:val="00954AD4"/>
    <w:rsid w:val="009551C2"/>
    <w:rsid w:val="00956053"/>
    <w:rsid w:val="0096070B"/>
    <w:rsid w:val="00961CDB"/>
    <w:rsid w:val="0096377C"/>
    <w:rsid w:val="00963DE9"/>
    <w:rsid w:val="00963EA6"/>
    <w:rsid w:val="00964A2E"/>
    <w:rsid w:val="00964D4D"/>
    <w:rsid w:val="00965F14"/>
    <w:rsid w:val="009706D3"/>
    <w:rsid w:val="00971DC3"/>
    <w:rsid w:val="00972BCD"/>
    <w:rsid w:val="0097383A"/>
    <w:rsid w:val="0097492F"/>
    <w:rsid w:val="00974B71"/>
    <w:rsid w:val="00974EC3"/>
    <w:rsid w:val="00975649"/>
    <w:rsid w:val="009800DC"/>
    <w:rsid w:val="00980B80"/>
    <w:rsid w:val="00980FE5"/>
    <w:rsid w:val="00981051"/>
    <w:rsid w:val="00983402"/>
    <w:rsid w:val="0098583E"/>
    <w:rsid w:val="00986ECB"/>
    <w:rsid w:val="009916E8"/>
    <w:rsid w:val="0099238E"/>
    <w:rsid w:val="00993010"/>
    <w:rsid w:val="00993DD2"/>
    <w:rsid w:val="00994E88"/>
    <w:rsid w:val="00997D86"/>
    <w:rsid w:val="009A03F0"/>
    <w:rsid w:val="009A322C"/>
    <w:rsid w:val="009A4347"/>
    <w:rsid w:val="009A4847"/>
    <w:rsid w:val="009A4AFE"/>
    <w:rsid w:val="009B050F"/>
    <w:rsid w:val="009B1436"/>
    <w:rsid w:val="009B1B5D"/>
    <w:rsid w:val="009B1C12"/>
    <w:rsid w:val="009B209A"/>
    <w:rsid w:val="009B46A2"/>
    <w:rsid w:val="009B4F06"/>
    <w:rsid w:val="009B6C9A"/>
    <w:rsid w:val="009B6D3D"/>
    <w:rsid w:val="009B7ABF"/>
    <w:rsid w:val="009C1179"/>
    <w:rsid w:val="009C1987"/>
    <w:rsid w:val="009C19DA"/>
    <w:rsid w:val="009C28BF"/>
    <w:rsid w:val="009C3F62"/>
    <w:rsid w:val="009C41F1"/>
    <w:rsid w:val="009C527B"/>
    <w:rsid w:val="009C5897"/>
    <w:rsid w:val="009C7397"/>
    <w:rsid w:val="009D02B6"/>
    <w:rsid w:val="009D05A5"/>
    <w:rsid w:val="009D1224"/>
    <w:rsid w:val="009D184D"/>
    <w:rsid w:val="009D25A1"/>
    <w:rsid w:val="009D2D32"/>
    <w:rsid w:val="009D33DE"/>
    <w:rsid w:val="009D3922"/>
    <w:rsid w:val="009D3B6B"/>
    <w:rsid w:val="009D5984"/>
    <w:rsid w:val="009D5BB9"/>
    <w:rsid w:val="009D648A"/>
    <w:rsid w:val="009D6F66"/>
    <w:rsid w:val="009D7BCA"/>
    <w:rsid w:val="009E3566"/>
    <w:rsid w:val="009E41F3"/>
    <w:rsid w:val="009E5119"/>
    <w:rsid w:val="009E518D"/>
    <w:rsid w:val="009E5A57"/>
    <w:rsid w:val="009E6CC7"/>
    <w:rsid w:val="009F0A79"/>
    <w:rsid w:val="009F0C72"/>
    <w:rsid w:val="009F1016"/>
    <w:rsid w:val="009F551C"/>
    <w:rsid w:val="009F58AE"/>
    <w:rsid w:val="009F5BCE"/>
    <w:rsid w:val="009F5EBE"/>
    <w:rsid w:val="009F6604"/>
    <w:rsid w:val="009F6E62"/>
    <w:rsid w:val="009F71A9"/>
    <w:rsid w:val="009F7378"/>
    <w:rsid w:val="009F7C0F"/>
    <w:rsid w:val="009F7DBE"/>
    <w:rsid w:val="00A014CD"/>
    <w:rsid w:val="00A02CDE"/>
    <w:rsid w:val="00A04AC9"/>
    <w:rsid w:val="00A059ED"/>
    <w:rsid w:val="00A06A41"/>
    <w:rsid w:val="00A07747"/>
    <w:rsid w:val="00A100E3"/>
    <w:rsid w:val="00A11496"/>
    <w:rsid w:val="00A11A91"/>
    <w:rsid w:val="00A11B8E"/>
    <w:rsid w:val="00A1206C"/>
    <w:rsid w:val="00A135F9"/>
    <w:rsid w:val="00A1499C"/>
    <w:rsid w:val="00A16037"/>
    <w:rsid w:val="00A1632C"/>
    <w:rsid w:val="00A16647"/>
    <w:rsid w:val="00A16912"/>
    <w:rsid w:val="00A21399"/>
    <w:rsid w:val="00A228AF"/>
    <w:rsid w:val="00A249E5"/>
    <w:rsid w:val="00A25444"/>
    <w:rsid w:val="00A27E9D"/>
    <w:rsid w:val="00A30A1E"/>
    <w:rsid w:val="00A30B27"/>
    <w:rsid w:val="00A32358"/>
    <w:rsid w:val="00A32575"/>
    <w:rsid w:val="00A32AD8"/>
    <w:rsid w:val="00A33458"/>
    <w:rsid w:val="00A337E8"/>
    <w:rsid w:val="00A34EDD"/>
    <w:rsid w:val="00A35A17"/>
    <w:rsid w:val="00A364B3"/>
    <w:rsid w:val="00A36B6B"/>
    <w:rsid w:val="00A371BE"/>
    <w:rsid w:val="00A3760B"/>
    <w:rsid w:val="00A37E00"/>
    <w:rsid w:val="00A37FAE"/>
    <w:rsid w:val="00A41C16"/>
    <w:rsid w:val="00A41D5A"/>
    <w:rsid w:val="00A4589C"/>
    <w:rsid w:val="00A45EF7"/>
    <w:rsid w:val="00A47194"/>
    <w:rsid w:val="00A472CD"/>
    <w:rsid w:val="00A5174A"/>
    <w:rsid w:val="00A535B5"/>
    <w:rsid w:val="00A54941"/>
    <w:rsid w:val="00A553A7"/>
    <w:rsid w:val="00A562E3"/>
    <w:rsid w:val="00A5740C"/>
    <w:rsid w:val="00A57814"/>
    <w:rsid w:val="00A60FD5"/>
    <w:rsid w:val="00A61D62"/>
    <w:rsid w:val="00A620F3"/>
    <w:rsid w:val="00A63348"/>
    <w:rsid w:val="00A65096"/>
    <w:rsid w:val="00A65745"/>
    <w:rsid w:val="00A663DA"/>
    <w:rsid w:val="00A667A6"/>
    <w:rsid w:val="00A678C4"/>
    <w:rsid w:val="00A70BE5"/>
    <w:rsid w:val="00A719A6"/>
    <w:rsid w:val="00A724CF"/>
    <w:rsid w:val="00A72ED0"/>
    <w:rsid w:val="00A736F7"/>
    <w:rsid w:val="00A73CFB"/>
    <w:rsid w:val="00A74294"/>
    <w:rsid w:val="00A7533B"/>
    <w:rsid w:val="00A75546"/>
    <w:rsid w:val="00A76269"/>
    <w:rsid w:val="00A77ED5"/>
    <w:rsid w:val="00A80399"/>
    <w:rsid w:val="00A8054E"/>
    <w:rsid w:val="00A8065F"/>
    <w:rsid w:val="00A8144E"/>
    <w:rsid w:val="00A819D2"/>
    <w:rsid w:val="00A81AF7"/>
    <w:rsid w:val="00A82C2B"/>
    <w:rsid w:val="00A82D04"/>
    <w:rsid w:val="00A838CC"/>
    <w:rsid w:val="00A83DE0"/>
    <w:rsid w:val="00A8538D"/>
    <w:rsid w:val="00A85862"/>
    <w:rsid w:val="00A86E39"/>
    <w:rsid w:val="00A87069"/>
    <w:rsid w:val="00A920E1"/>
    <w:rsid w:val="00A921D8"/>
    <w:rsid w:val="00A92D29"/>
    <w:rsid w:val="00A93142"/>
    <w:rsid w:val="00A931AD"/>
    <w:rsid w:val="00A944E4"/>
    <w:rsid w:val="00A95677"/>
    <w:rsid w:val="00A95FEE"/>
    <w:rsid w:val="00A97271"/>
    <w:rsid w:val="00A977C2"/>
    <w:rsid w:val="00A97BEC"/>
    <w:rsid w:val="00AA015B"/>
    <w:rsid w:val="00AA0764"/>
    <w:rsid w:val="00AA097C"/>
    <w:rsid w:val="00AA0BC7"/>
    <w:rsid w:val="00AA1C55"/>
    <w:rsid w:val="00AA3491"/>
    <w:rsid w:val="00AA375D"/>
    <w:rsid w:val="00AA4EB0"/>
    <w:rsid w:val="00AA627F"/>
    <w:rsid w:val="00AA6778"/>
    <w:rsid w:val="00AA71BD"/>
    <w:rsid w:val="00AA74E0"/>
    <w:rsid w:val="00AB04AB"/>
    <w:rsid w:val="00AB18FE"/>
    <w:rsid w:val="00AB20FC"/>
    <w:rsid w:val="00AB222E"/>
    <w:rsid w:val="00AB2743"/>
    <w:rsid w:val="00AB2984"/>
    <w:rsid w:val="00AB324E"/>
    <w:rsid w:val="00AB34F0"/>
    <w:rsid w:val="00AB3F78"/>
    <w:rsid w:val="00AB42B8"/>
    <w:rsid w:val="00AB4E9A"/>
    <w:rsid w:val="00AB5644"/>
    <w:rsid w:val="00AB5652"/>
    <w:rsid w:val="00AB7A1D"/>
    <w:rsid w:val="00AC057F"/>
    <w:rsid w:val="00AC28C4"/>
    <w:rsid w:val="00AC28D1"/>
    <w:rsid w:val="00AC3C97"/>
    <w:rsid w:val="00AC3E80"/>
    <w:rsid w:val="00AC6812"/>
    <w:rsid w:val="00AC6968"/>
    <w:rsid w:val="00AC6ACA"/>
    <w:rsid w:val="00AC7C68"/>
    <w:rsid w:val="00AD0327"/>
    <w:rsid w:val="00AD1132"/>
    <w:rsid w:val="00AD249E"/>
    <w:rsid w:val="00AD2519"/>
    <w:rsid w:val="00AD329E"/>
    <w:rsid w:val="00AD3521"/>
    <w:rsid w:val="00AD3BD4"/>
    <w:rsid w:val="00AD3C46"/>
    <w:rsid w:val="00AD44C4"/>
    <w:rsid w:val="00AD5030"/>
    <w:rsid w:val="00AD5D47"/>
    <w:rsid w:val="00AE070D"/>
    <w:rsid w:val="00AE196B"/>
    <w:rsid w:val="00AE3E70"/>
    <w:rsid w:val="00AE6358"/>
    <w:rsid w:val="00AE7375"/>
    <w:rsid w:val="00AF04BE"/>
    <w:rsid w:val="00AF0ECB"/>
    <w:rsid w:val="00AF1293"/>
    <w:rsid w:val="00AF1BF3"/>
    <w:rsid w:val="00AF2864"/>
    <w:rsid w:val="00AF3A4C"/>
    <w:rsid w:val="00AF4247"/>
    <w:rsid w:val="00AF46B0"/>
    <w:rsid w:val="00AF6784"/>
    <w:rsid w:val="00AF790C"/>
    <w:rsid w:val="00AF799B"/>
    <w:rsid w:val="00B0134E"/>
    <w:rsid w:val="00B018C6"/>
    <w:rsid w:val="00B04767"/>
    <w:rsid w:val="00B047C7"/>
    <w:rsid w:val="00B05DBC"/>
    <w:rsid w:val="00B061AE"/>
    <w:rsid w:val="00B06A5D"/>
    <w:rsid w:val="00B06B76"/>
    <w:rsid w:val="00B12D1C"/>
    <w:rsid w:val="00B144ED"/>
    <w:rsid w:val="00B14B3E"/>
    <w:rsid w:val="00B14B84"/>
    <w:rsid w:val="00B15852"/>
    <w:rsid w:val="00B15C6A"/>
    <w:rsid w:val="00B22D5B"/>
    <w:rsid w:val="00B242C6"/>
    <w:rsid w:val="00B24B2E"/>
    <w:rsid w:val="00B24FC0"/>
    <w:rsid w:val="00B251FE"/>
    <w:rsid w:val="00B2618C"/>
    <w:rsid w:val="00B26215"/>
    <w:rsid w:val="00B262F4"/>
    <w:rsid w:val="00B263DE"/>
    <w:rsid w:val="00B263FA"/>
    <w:rsid w:val="00B27295"/>
    <w:rsid w:val="00B27609"/>
    <w:rsid w:val="00B32F15"/>
    <w:rsid w:val="00B331A3"/>
    <w:rsid w:val="00B332FF"/>
    <w:rsid w:val="00B35436"/>
    <w:rsid w:val="00B37C9F"/>
    <w:rsid w:val="00B41A2B"/>
    <w:rsid w:val="00B425F7"/>
    <w:rsid w:val="00B44168"/>
    <w:rsid w:val="00B44F96"/>
    <w:rsid w:val="00B45536"/>
    <w:rsid w:val="00B46CE4"/>
    <w:rsid w:val="00B46E84"/>
    <w:rsid w:val="00B47045"/>
    <w:rsid w:val="00B47223"/>
    <w:rsid w:val="00B4727C"/>
    <w:rsid w:val="00B475AD"/>
    <w:rsid w:val="00B47601"/>
    <w:rsid w:val="00B478C6"/>
    <w:rsid w:val="00B514A1"/>
    <w:rsid w:val="00B51D0C"/>
    <w:rsid w:val="00B5207A"/>
    <w:rsid w:val="00B558C9"/>
    <w:rsid w:val="00B57B7E"/>
    <w:rsid w:val="00B60CC6"/>
    <w:rsid w:val="00B61EC1"/>
    <w:rsid w:val="00B61ED8"/>
    <w:rsid w:val="00B62F9D"/>
    <w:rsid w:val="00B63784"/>
    <w:rsid w:val="00B63C8A"/>
    <w:rsid w:val="00B64461"/>
    <w:rsid w:val="00B645CC"/>
    <w:rsid w:val="00B71E44"/>
    <w:rsid w:val="00B7272F"/>
    <w:rsid w:val="00B7482E"/>
    <w:rsid w:val="00B74B79"/>
    <w:rsid w:val="00B75DDD"/>
    <w:rsid w:val="00B77403"/>
    <w:rsid w:val="00B7747F"/>
    <w:rsid w:val="00B808A4"/>
    <w:rsid w:val="00B80955"/>
    <w:rsid w:val="00B813BD"/>
    <w:rsid w:val="00B83037"/>
    <w:rsid w:val="00B83558"/>
    <w:rsid w:val="00B83940"/>
    <w:rsid w:val="00B85150"/>
    <w:rsid w:val="00B85D20"/>
    <w:rsid w:val="00B86C09"/>
    <w:rsid w:val="00B87365"/>
    <w:rsid w:val="00B876B6"/>
    <w:rsid w:val="00B901D0"/>
    <w:rsid w:val="00B90854"/>
    <w:rsid w:val="00B910D2"/>
    <w:rsid w:val="00B92462"/>
    <w:rsid w:val="00B9247E"/>
    <w:rsid w:val="00B94686"/>
    <w:rsid w:val="00B94970"/>
    <w:rsid w:val="00B96503"/>
    <w:rsid w:val="00B96516"/>
    <w:rsid w:val="00B965D5"/>
    <w:rsid w:val="00B969A7"/>
    <w:rsid w:val="00BA28DA"/>
    <w:rsid w:val="00BA2CB0"/>
    <w:rsid w:val="00BA3A7D"/>
    <w:rsid w:val="00BA4EC7"/>
    <w:rsid w:val="00BA5432"/>
    <w:rsid w:val="00BA593C"/>
    <w:rsid w:val="00BA6FCA"/>
    <w:rsid w:val="00BA7465"/>
    <w:rsid w:val="00BA7C11"/>
    <w:rsid w:val="00BB02C0"/>
    <w:rsid w:val="00BB10A1"/>
    <w:rsid w:val="00BB23CE"/>
    <w:rsid w:val="00BB2CD0"/>
    <w:rsid w:val="00BB2EEA"/>
    <w:rsid w:val="00BB32F8"/>
    <w:rsid w:val="00BB3D01"/>
    <w:rsid w:val="00BB5487"/>
    <w:rsid w:val="00BB6771"/>
    <w:rsid w:val="00BB6A53"/>
    <w:rsid w:val="00BB6EF0"/>
    <w:rsid w:val="00BC1673"/>
    <w:rsid w:val="00BC25A2"/>
    <w:rsid w:val="00BC2B9C"/>
    <w:rsid w:val="00BC34EA"/>
    <w:rsid w:val="00BC378A"/>
    <w:rsid w:val="00BC3DAB"/>
    <w:rsid w:val="00BC546A"/>
    <w:rsid w:val="00BD03FC"/>
    <w:rsid w:val="00BD101B"/>
    <w:rsid w:val="00BD116B"/>
    <w:rsid w:val="00BD1431"/>
    <w:rsid w:val="00BD2F4A"/>
    <w:rsid w:val="00BD3A89"/>
    <w:rsid w:val="00BD5078"/>
    <w:rsid w:val="00BE1081"/>
    <w:rsid w:val="00BE306D"/>
    <w:rsid w:val="00BE35F5"/>
    <w:rsid w:val="00BE437D"/>
    <w:rsid w:val="00BE54E2"/>
    <w:rsid w:val="00BE608D"/>
    <w:rsid w:val="00BE6ABF"/>
    <w:rsid w:val="00BE6F89"/>
    <w:rsid w:val="00BF00C1"/>
    <w:rsid w:val="00BF3605"/>
    <w:rsid w:val="00BF4994"/>
    <w:rsid w:val="00BF4B0D"/>
    <w:rsid w:val="00BF54F1"/>
    <w:rsid w:val="00BF5680"/>
    <w:rsid w:val="00BF56B9"/>
    <w:rsid w:val="00BF5A8D"/>
    <w:rsid w:val="00BF5C78"/>
    <w:rsid w:val="00BF6478"/>
    <w:rsid w:val="00BF76BC"/>
    <w:rsid w:val="00BF7B6C"/>
    <w:rsid w:val="00BF7D7E"/>
    <w:rsid w:val="00C0041D"/>
    <w:rsid w:val="00C019C5"/>
    <w:rsid w:val="00C01B36"/>
    <w:rsid w:val="00C0220F"/>
    <w:rsid w:val="00C0224E"/>
    <w:rsid w:val="00C0236B"/>
    <w:rsid w:val="00C03088"/>
    <w:rsid w:val="00C0465F"/>
    <w:rsid w:val="00C06088"/>
    <w:rsid w:val="00C11B5C"/>
    <w:rsid w:val="00C120B5"/>
    <w:rsid w:val="00C13AE2"/>
    <w:rsid w:val="00C13FD2"/>
    <w:rsid w:val="00C14480"/>
    <w:rsid w:val="00C14B4D"/>
    <w:rsid w:val="00C15687"/>
    <w:rsid w:val="00C16F5E"/>
    <w:rsid w:val="00C1769D"/>
    <w:rsid w:val="00C20659"/>
    <w:rsid w:val="00C2071D"/>
    <w:rsid w:val="00C2172D"/>
    <w:rsid w:val="00C246D4"/>
    <w:rsid w:val="00C258E8"/>
    <w:rsid w:val="00C25F82"/>
    <w:rsid w:val="00C26208"/>
    <w:rsid w:val="00C2748D"/>
    <w:rsid w:val="00C27932"/>
    <w:rsid w:val="00C306B5"/>
    <w:rsid w:val="00C321DE"/>
    <w:rsid w:val="00C32846"/>
    <w:rsid w:val="00C34DC9"/>
    <w:rsid w:val="00C35532"/>
    <w:rsid w:val="00C35C0C"/>
    <w:rsid w:val="00C37535"/>
    <w:rsid w:val="00C4005E"/>
    <w:rsid w:val="00C40A4E"/>
    <w:rsid w:val="00C41E76"/>
    <w:rsid w:val="00C421B6"/>
    <w:rsid w:val="00C42483"/>
    <w:rsid w:val="00C424EC"/>
    <w:rsid w:val="00C43C91"/>
    <w:rsid w:val="00C45E0A"/>
    <w:rsid w:val="00C50EE2"/>
    <w:rsid w:val="00C51145"/>
    <w:rsid w:val="00C518BF"/>
    <w:rsid w:val="00C5229A"/>
    <w:rsid w:val="00C529B8"/>
    <w:rsid w:val="00C537DB"/>
    <w:rsid w:val="00C53ED7"/>
    <w:rsid w:val="00C5485D"/>
    <w:rsid w:val="00C54B1F"/>
    <w:rsid w:val="00C56AA3"/>
    <w:rsid w:val="00C572EB"/>
    <w:rsid w:val="00C57691"/>
    <w:rsid w:val="00C62C26"/>
    <w:rsid w:val="00C6354D"/>
    <w:rsid w:val="00C63A01"/>
    <w:rsid w:val="00C64BD0"/>
    <w:rsid w:val="00C655B0"/>
    <w:rsid w:val="00C66250"/>
    <w:rsid w:val="00C7090D"/>
    <w:rsid w:val="00C71CCA"/>
    <w:rsid w:val="00C7251E"/>
    <w:rsid w:val="00C72863"/>
    <w:rsid w:val="00C72DAD"/>
    <w:rsid w:val="00C72F24"/>
    <w:rsid w:val="00C74E39"/>
    <w:rsid w:val="00C74FA8"/>
    <w:rsid w:val="00C75F27"/>
    <w:rsid w:val="00C769DC"/>
    <w:rsid w:val="00C774E7"/>
    <w:rsid w:val="00C775F2"/>
    <w:rsid w:val="00C805A3"/>
    <w:rsid w:val="00C80AD9"/>
    <w:rsid w:val="00C8179A"/>
    <w:rsid w:val="00C81BED"/>
    <w:rsid w:val="00C823C5"/>
    <w:rsid w:val="00C82CD4"/>
    <w:rsid w:val="00C833D3"/>
    <w:rsid w:val="00C900A6"/>
    <w:rsid w:val="00C91BB1"/>
    <w:rsid w:val="00C9291E"/>
    <w:rsid w:val="00C92CC7"/>
    <w:rsid w:val="00C94155"/>
    <w:rsid w:val="00C942D8"/>
    <w:rsid w:val="00C94BDB"/>
    <w:rsid w:val="00C95704"/>
    <w:rsid w:val="00CA03DF"/>
    <w:rsid w:val="00CA11C4"/>
    <w:rsid w:val="00CA1EEE"/>
    <w:rsid w:val="00CA336C"/>
    <w:rsid w:val="00CA37C6"/>
    <w:rsid w:val="00CA3F57"/>
    <w:rsid w:val="00CA4AA4"/>
    <w:rsid w:val="00CA5570"/>
    <w:rsid w:val="00CA6793"/>
    <w:rsid w:val="00CA7D10"/>
    <w:rsid w:val="00CB007A"/>
    <w:rsid w:val="00CB21E8"/>
    <w:rsid w:val="00CB23D0"/>
    <w:rsid w:val="00CB4A81"/>
    <w:rsid w:val="00CB6AA5"/>
    <w:rsid w:val="00CB6E73"/>
    <w:rsid w:val="00CB6EBD"/>
    <w:rsid w:val="00CB71E1"/>
    <w:rsid w:val="00CC27D9"/>
    <w:rsid w:val="00CC2FDE"/>
    <w:rsid w:val="00CC33C2"/>
    <w:rsid w:val="00CC5053"/>
    <w:rsid w:val="00CC511B"/>
    <w:rsid w:val="00CC58AF"/>
    <w:rsid w:val="00CC7349"/>
    <w:rsid w:val="00CC76BD"/>
    <w:rsid w:val="00CD1520"/>
    <w:rsid w:val="00CD18F3"/>
    <w:rsid w:val="00CD3AE1"/>
    <w:rsid w:val="00CD4158"/>
    <w:rsid w:val="00CD41D5"/>
    <w:rsid w:val="00CD5B59"/>
    <w:rsid w:val="00CD66F8"/>
    <w:rsid w:val="00CE0E95"/>
    <w:rsid w:val="00CE0FD3"/>
    <w:rsid w:val="00CE155D"/>
    <w:rsid w:val="00CE167D"/>
    <w:rsid w:val="00CE2DEA"/>
    <w:rsid w:val="00CE3B08"/>
    <w:rsid w:val="00CE5253"/>
    <w:rsid w:val="00CE5FFC"/>
    <w:rsid w:val="00CE7072"/>
    <w:rsid w:val="00CE7296"/>
    <w:rsid w:val="00CF03CD"/>
    <w:rsid w:val="00CF05FD"/>
    <w:rsid w:val="00CF0A66"/>
    <w:rsid w:val="00CF1226"/>
    <w:rsid w:val="00CF1BF4"/>
    <w:rsid w:val="00CF1DB7"/>
    <w:rsid w:val="00CF23F7"/>
    <w:rsid w:val="00CF4BE3"/>
    <w:rsid w:val="00CF4E31"/>
    <w:rsid w:val="00CF52FF"/>
    <w:rsid w:val="00CF54F5"/>
    <w:rsid w:val="00CF69C4"/>
    <w:rsid w:val="00D01B01"/>
    <w:rsid w:val="00D01DB2"/>
    <w:rsid w:val="00D0389C"/>
    <w:rsid w:val="00D03FF8"/>
    <w:rsid w:val="00D04600"/>
    <w:rsid w:val="00D06373"/>
    <w:rsid w:val="00D0724C"/>
    <w:rsid w:val="00D074F7"/>
    <w:rsid w:val="00D104FC"/>
    <w:rsid w:val="00D10D28"/>
    <w:rsid w:val="00D1327A"/>
    <w:rsid w:val="00D13666"/>
    <w:rsid w:val="00D14543"/>
    <w:rsid w:val="00D14D78"/>
    <w:rsid w:val="00D150F2"/>
    <w:rsid w:val="00D150F3"/>
    <w:rsid w:val="00D215C2"/>
    <w:rsid w:val="00D21A3F"/>
    <w:rsid w:val="00D233AA"/>
    <w:rsid w:val="00D2496A"/>
    <w:rsid w:val="00D25246"/>
    <w:rsid w:val="00D30580"/>
    <w:rsid w:val="00D30F65"/>
    <w:rsid w:val="00D3164E"/>
    <w:rsid w:val="00D31EB1"/>
    <w:rsid w:val="00D33164"/>
    <w:rsid w:val="00D33F01"/>
    <w:rsid w:val="00D35723"/>
    <w:rsid w:val="00D36CF5"/>
    <w:rsid w:val="00D36D97"/>
    <w:rsid w:val="00D41C5F"/>
    <w:rsid w:val="00D4277C"/>
    <w:rsid w:val="00D43A6C"/>
    <w:rsid w:val="00D43DBC"/>
    <w:rsid w:val="00D45C12"/>
    <w:rsid w:val="00D46986"/>
    <w:rsid w:val="00D51CEB"/>
    <w:rsid w:val="00D5329B"/>
    <w:rsid w:val="00D53B43"/>
    <w:rsid w:val="00D550EE"/>
    <w:rsid w:val="00D55675"/>
    <w:rsid w:val="00D5632C"/>
    <w:rsid w:val="00D57A3A"/>
    <w:rsid w:val="00D61982"/>
    <w:rsid w:val="00D62544"/>
    <w:rsid w:val="00D64181"/>
    <w:rsid w:val="00D651C5"/>
    <w:rsid w:val="00D66F0E"/>
    <w:rsid w:val="00D673A0"/>
    <w:rsid w:val="00D71012"/>
    <w:rsid w:val="00D711E7"/>
    <w:rsid w:val="00D71DF8"/>
    <w:rsid w:val="00D73B6D"/>
    <w:rsid w:val="00D74898"/>
    <w:rsid w:val="00D74AEA"/>
    <w:rsid w:val="00D75302"/>
    <w:rsid w:val="00D75ED9"/>
    <w:rsid w:val="00D767A8"/>
    <w:rsid w:val="00D76AEB"/>
    <w:rsid w:val="00D771FE"/>
    <w:rsid w:val="00D77462"/>
    <w:rsid w:val="00D802D3"/>
    <w:rsid w:val="00D819F5"/>
    <w:rsid w:val="00D81C88"/>
    <w:rsid w:val="00D840B3"/>
    <w:rsid w:val="00D842F7"/>
    <w:rsid w:val="00D852DF"/>
    <w:rsid w:val="00D8596B"/>
    <w:rsid w:val="00D85D3B"/>
    <w:rsid w:val="00D85E02"/>
    <w:rsid w:val="00D86216"/>
    <w:rsid w:val="00D86A4A"/>
    <w:rsid w:val="00D87426"/>
    <w:rsid w:val="00D92613"/>
    <w:rsid w:val="00D93539"/>
    <w:rsid w:val="00D94EA8"/>
    <w:rsid w:val="00D96213"/>
    <w:rsid w:val="00D967B5"/>
    <w:rsid w:val="00D96E79"/>
    <w:rsid w:val="00D9721B"/>
    <w:rsid w:val="00DA1EE8"/>
    <w:rsid w:val="00DA2468"/>
    <w:rsid w:val="00DA28C0"/>
    <w:rsid w:val="00DA36D2"/>
    <w:rsid w:val="00DA3C02"/>
    <w:rsid w:val="00DA4E45"/>
    <w:rsid w:val="00DA66DE"/>
    <w:rsid w:val="00DA6B41"/>
    <w:rsid w:val="00DA7ED9"/>
    <w:rsid w:val="00DB1AA4"/>
    <w:rsid w:val="00DB2646"/>
    <w:rsid w:val="00DB7D18"/>
    <w:rsid w:val="00DC1393"/>
    <w:rsid w:val="00DC21C4"/>
    <w:rsid w:val="00DC27AC"/>
    <w:rsid w:val="00DC3361"/>
    <w:rsid w:val="00DC3C13"/>
    <w:rsid w:val="00DC4991"/>
    <w:rsid w:val="00DC5924"/>
    <w:rsid w:val="00DC5DD7"/>
    <w:rsid w:val="00DC7100"/>
    <w:rsid w:val="00DD00B5"/>
    <w:rsid w:val="00DD1056"/>
    <w:rsid w:val="00DD11F3"/>
    <w:rsid w:val="00DD16C7"/>
    <w:rsid w:val="00DD34E9"/>
    <w:rsid w:val="00DD3907"/>
    <w:rsid w:val="00DD44B1"/>
    <w:rsid w:val="00DD6639"/>
    <w:rsid w:val="00DD7962"/>
    <w:rsid w:val="00DE071B"/>
    <w:rsid w:val="00DE23C8"/>
    <w:rsid w:val="00DE3080"/>
    <w:rsid w:val="00DE40C1"/>
    <w:rsid w:val="00DE483C"/>
    <w:rsid w:val="00DE4B90"/>
    <w:rsid w:val="00DE4FAC"/>
    <w:rsid w:val="00DE597D"/>
    <w:rsid w:val="00DE69F1"/>
    <w:rsid w:val="00DE739A"/>
    <w:rsid w:val="00DF0ED9"/>
    <w:rsid w:val="00DF17C0"/>
    <w:rsid w:val="00DF18AE"/>
    <w:rsid w:val="00DF676C"/>
    <w:rsid w:val="00DF6CA4"/>
    <w:rsid w:val="00DF7BCC"/>
    <w:rsid w:val="00DF7F0D"/>
    <w:rsid w:val="00DF7F49"/>
    <w:rsid w:val="00E01D8F"/>
    <w:rsid w:val="00E03188"/>
    <w:rsid w:val="00E045DB"/>
    <w:rsid w:val="00E0744D"/>
    <w:rsid w:val="00E1073F"/>
    <w:rsid w:val="00E112D2"/>
    <w:rsid w:val="00E11AC6"/>
    <w:rsid w:val="00E1201A"/>
    <w:rsid w:val="00E121B2"/>
    <w:rsid w:val="00E13449"/>
    <w:rsid w:val="00E155C6"/>
    <w:rsid w:val="00E15637"/>
    <w:rsid w:val="00E1609B"/>
    <w:rsid w:val="00E17F05"/>
    <w:rsid w:val="00E204FD"/>
    <w:rsid w:val="00E212DA"/>
    <w:rsid w:val="00E21FD6"/>
    <w:rsid w:val="00E2347A"/>
    <w:rsid w:val="00E2405E"/>
    <w:rsid w:val="00E25D80"/>
    <w:rsid w:val="00E25E7D"/>
    <w:rsid w:val="00E2699E"/>
    <w:rsid w:val="00E2789B"/>
    <w:rsid w:val="00E30447"/>
    <w:rsid w:val="00E307C7"/>
    <w:rsid w:val="00E318A4"/>
    <w:rsid w:val="00E333B7"/>
    <w:rsid w:val="00E336AD"/>
    <w:rsid w:val="00E337CD"/>
    <w:rsid w:val="00E33E14"/>
    <w:rsid w:val="00E341EE"/>
    <w:rsid w:val="00E34ADC"/>
    <w:rsid w:val="00E34B10"/>
    <w:rsid w:val="00E34EFC"/>
    <w:rsid w:val="00E34F63"/>
    <w:rsid w:val="00E35F95"/>
    <w:rsid w:val="00E364A0"/>
    <w:rsid w:val="00E368B6"/>
    <w:rsid w:val="00E379DD"/>
    <w:rsid w:val="00E379DE"/>
    <w:rsid w:val="00E404F6"/>
    <w:rsid w:val="00E40634"/>
    <w:rsid w:val="00E40A65"/>
    <w:rsid w:val="00E42B61"/>
    <w:rsid w:val="00E42FD9"/>
    <w:rsid w:val="00E4350B"/>
    <w:rsid w:val="00E43D1F"/>
    <w:rsid w:val="00E44434"/>
    <w:rsid w:val="00E446B4"/>
    <w:rsid w:val="00E4683E"/>
    <w:rsid w:val="00E47A8E"/>
    <w:rsid w:val="00E50953"/>
    <w:rsid w:val="00E51EC6"/>
    <w:rsid w:val="00E52BCD"/>
    <w:rsid w:val="00E550B7"/>
    <w:rsid w:val="00E552E3"/>
    <w:rsid w:val="00E55674"/>
    <w:rsid w:val="00E568FF"/>
    <w:rsid w:val="00E57A01"/>
    <w:rsid w:val="00E602CE"/>
    <w:rsid w:val="00E60490"/>
    <w:rsid w:val="00E62284"/>
    <w:rsid w:val="00E6259A"/>
    <w:rsid w:val="00E62D32"/>
    <w:rsid w:val="00E634BB"/>
    <w:rsid w:val="00E6391A"/>
    <w:rsid w:val="00E63D68"/>
    <w:rsid w:val="00E64A22"/>
    <w:rsid w:val="00E65FC3"/>
    <w:rsid w:val="00E6652E"/>
    <w:rsid w:val="00E6756E"/>
    <w:rsid w:val="00E705BC"/>
    <w:rsid w:val="00E709BF"/>
    <w:rsid w:val="00E72892"/>
    <w:rsid w:val="00E73BC4"/>
    <w:rsid w:val="00E74506"/>
    <w:rsid w:val="00E75D5E"/>
    <w:rsid w:val="00E76933"/>
    <w:rsid w:val="00E773D9"/>
    <w:rsid w:val="00E77460"/>
    <w:rsid w:val="00E7749B"/>
    <w:rsid w:val="00E809E5"/>
    <w:rsid w:val="00E80E4D"/>
    <w:rsid w:val="00E817ED"/>
    <w:rsid w:val="00E819C0"/>
    <w:rsid w:val="00E81E86"/>
    <w:rsid w:val="00E8301B"/>
    <w:rsid w:val="00E8414D"/>
    <w:rsid w:val="00E84185"/>
    <w:rsid w:val="00E841D3"/>
    <w:rsid w:val="00E8469F"/>
    <w:rsid w:val="00E85D78"/>
    <w:rsid w:val="00E86037"/>
    <w:rsid w:val="00E87F8B"/>
    <w:rsid w:val="00E91E98"/>
    <w:rsid w:val="00E940D7"/>
    <w:rsid w:val="00E94F91"/>
    <w:rsid w:val="00E95929"/>
    <w:rsid w:val="00E9661F"/>
    <w:rsid w:val="00E9684B"/>
    <w:rsid w:val="00EA0146"/>
    <w:rsid w:val="00EA0C66"/>
    <w:rsid w:val="00EA2CB5"/>
    <w:rsid w:val="00EA3345"/>
    <w:rsid w:val="00EA3645"/>
    <w:rsid w:val="00EA3AB2"/>
    <w:rsid w:val="00EA44C1"/>
    <w:rsid w:val="00EA5726"/>
    <w:rsid w:val="00EA7FA3"/>
    <w:rsid w:val="00EB0597"/>
    <w:rsid w:val="00EB0C09"/>
    <w:rsid w:val="00EB17BE"/>
    <w:rsid w:val="00EB1A24"/>
    <w:rsid w:val="00EB20A0"/>
    <w:rsid w:val="00EB2CED"/>
    <w:rsid w:val="00EB2F80"/>
    <w:rsid w:val="00EB32A2"/>
    <w:rsid w:val="00EB3B03"/>
    <w:rsid w:val="00EB3BA8"/>
    <w:rsid w:val="00EB4CA7"/>
    <w:rsid w:val="00EB577B"/>
    <w:rsid w:val="00EB580D"/>
    <w:rsid w:val="00EB6042"/>
    <w:rsid w:val="00EC10F7"/>
    <w:rsid w:val="00EC1EC9"/>
    <w:rsid w:val="00EC2BAF"/>
    <w:rsid w:val="00EC44D8"/>
    <w:rsid w:val="00EC4C1A"/>
    <w:rsid w:val="00EC4D3F"/>
    <w:rsid w:val="00EC5648"/>
    <w:rsid w:val="00EC5897"/>
    <w:rsid w:val="00EC5930"/>
    <w:rsid w:val="00EC7AFD"/>
    <w:rsid w:val="00EC7BD9"/>
    <w:rsid w:val="00ED0A72"/>
    <w:rsid w:val="00ED0C88"/>
    <w:rsid w:val="00ED26DD"/>
    <w:rsid w:val="00ED2FE9"/>
    <w:rsid w:val="00ED3576"/>
    <w:rsid w:val="00ED487C"/>
    <w:rsid w:val="00ED5A4F"/>
    <w:rsid w:val="00ED776C"/>
    <w:rsid w:val="00EE1E58"/>
    <w:rsid w:val="00EE38B6"/>
    <w:rsid w:val="00EE4A55"/>
    <w:rsid w:val="00EE4B36"/>
    <w:rsid w:val="00EE51D3"/>
    <w:rsid w:val="00EE5CF8"/>
    <w:rsid w:val="00EF1D0B"/>
    <w:rsid w:val="00EF1D3F"/>
    <w:rsid w:val="00EF28AF"/>
    <w:rsid w:val="00EF2A59"/>
    <w:rsid w:val="00EF3679"/>
    <w:rsid w:val="00EF4D2E"/>
    <w:rsid w:val="00EF5652"/>
    <w:rsid w:val="00EF7888"/>
    <w:rsid w:val="00F00AD2"/>
    <w:rsid w:val="00F00BA5"/>
    <w:rsid w:val="00F00D3F"/>
    <w:rsid w:val="00F017A4"/>
    <w:rsid w:val="00F0660A"/>
    <w:rsid w:val="00F06B6D"/>
    <w:rsid w:val="00F07736"/>
    <w:rsid w:val="00F079A8"/>
    <w:rsid w:val="00F11E0F"/>
    <w:rsid w:val="00F130B7"/>
    <w:rsid w:val="00F15ED6"/>
    <w:rsid w:val="00F16804"/>
    <w:rsid w:val="00F229A2"/>
    <w:rsid w:val="00F2530E"/>
    <w:rsid w:val="00F25704"/>
    <w:rsid w:val="00F27F41"/>
    <w:rsid w:val="00F303B7"/>
    <w:rsid w:val="00F3200E"/>
    <w:rsid w:val="00F33337"/>
    <w:rsid w:val="00F33616"/>
    <w:rsid w:val="00F33745"/>
    <w:rsid w:val="00F3652A"/>
    <w:rsid w:val="00F37687"/>
    <w:rsid w:val="00F37B8D"/>
    <w:rsid w:val="00F37C2B"/>
    <w:rsid w:val="00F40010"/>
    <w:rsid w:val="00F4086C"/>
    <w:rsid w:val="00F43A78"/>
    <w:rsid w:val="00F44341"/>
    <w:rsid w:val="00F443CD"/>
    <w:rsid w:val="00F4747F"/>
    <w:rsid w:val="00F50965"/>
    <w:rsid w:val="00F51A7A"/>
    <w:rsid w:val="00F521B5"/>
    <w:rsid w:val="00F5258D"/>
    <w:rsid w:val="00F52A94"/>
    <w:rsid w:val="00F52E04"/>
    <w:rsid w:val="00F53C53"/>
    <w:rsid w:val="00F55128"/>
    <w:rsid w:val="00F5614D"/>
    <w:rsid w:val="00F5726D"/>
    <w:rsid w:val="00F579B9"/>
    <w:rsid w:val="00F6143B"/>
    <w:rsid w:val="00F61652"/>
    <w:rsid w:val="00F61BD2"/>
    <w:rsid w:val="00F61CF2"/>
    <w:rsid w:val="00F622A4"/>
    <w:rsid w:val="00F646EB"/>
    <w:rsid w:val="00F64C91"/>
    <w:rsid w:val="00F66477"/>
    <w:rsid w:val="00F703E7"/>
    <w:rsid w:val="00F70C9F"/>
    <w:rsid w:val="00F715D5"/>
    <w:rsid w:val="00F73B0F"/>
    <w:rsid w:val="00F74605"/>
    <w:rsid w:val="00F7535C"/>
    <w:rsid w:val="00F803FD"/>
    <w:rsid w:val="00F80CBC"/>
    <w:rsid w:val="00F825E6"/>
    <w:rsid w:val="00F82783"/>
    <w:rsid w:val="00F84C0B"/>
    <w:rsid w:val="00F85DB1"/>
    <w:rsid w:val="00F91088"/>
    <w:rsid w:val="00F91805"/>
    <w:rsid w:val="00F91814"/>
    <w:rsid w:val="00F95170"/>
    <w:rsid w:val="00F9543D"/>
    <w:rsid w:val="00F9573D"/>
    <w:rsid w:val="00FA0918"/>
    <w:rsid w:val="00FA098D"/>
    <w:rsid w:val="00FA0C41"/>
    <w:rsid w:val="00FA1071"/>
    <w:rsid w:val="00FA22AE"/>
    <w:rsid w:val="00FA25F3"/>
    <w:rsid w:val="00FA30DD"/>
    <w:rsid w:val="00FA3412"/>
    <w:rsid w:val="00FA3808"/>
    <w:rsid w:val="00FA38CB"/>
    <w:rsid w:val="00FA394F"/>
    <w:rsid w:val="00FA52A3"/>
    <w:rsid w:val="00FA59F1"/>
    <w:rsid w:val="00FA650D"/>
    <w:rsid w:val="00FA6567"/>
    <w:rsid w:val="00FA6CE6"/>
    <w:rsid w:val="00FA75BD"/>
    <w:rsid w:val="00FB11A9"/>
    <w:rsid w:val="00FB1BA0"/>
    <w:rsid w:val="00FB3AC7"/>
    <w:rsid w:val="00FB3F78"/>
    <w:rsid w:val="00FB6E69"/>
    <w:rsid w:val="00FC1004"/>
    <w:rsid w:val="00FC1059"/>
    <w:rsid w:val="00FC1161"/>
    <w:rsid w:val="00FC334A"/>
    <w:rsid w:val="00FC3481"/>
    <w:rsid w:val="00FC4656"/>
    <w:rsid w:val="00FC7A67"/>
    <w:rsid w:val="00FD0A71"/>
    <w:rsid w:val="00FD0FEE"/>
    <w:rsid w:val="00FD14DC"/>
    <w:rsid w:val="00FD202A"/>
    <w:rsid w:val="00FD385A"/>
    <w:rsid w:val="00FD609B"/>
    <w:rsid w:val="00FD6ACB"/>
    <w:rsid w:val="00FD74DC"/>
    <w:rsid w:val="00FE17C4"/>
    <w:rsid w:val="00FE258B"/>
    <w:rsid w:val="00FE285B"/>
    <w:rsid w:val="00FE4783"/>
    <w:rsid w:val="00FE529A"/>
    <w:rsid w:val="00FE5943"/>
    <w:rsid w:val="00FE6005"/>
    <w:rsid w:val="00FF0A7B"/>
    <w:rsid w:val="00FF187A"/>
    <w:rsid w:val="00FF3B5F"/>
    <w:rsid w:val="00FF5A38"/>
    <w:rsid w:val="00FF6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0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63"/>
    <w:pPr>
      <w:widowControl w:val="0"/>
      <w:spacing w:after="240" w:line="260" w:lineRule="atLeast"/>
    </w:pPr>
    <w:rPr>
      <w:rFonts w:ascii="Arial" w:hAnsi="Arial"/>
      <w:lang w:val="en-NZ" w:bidi="ar-SA"/>
    </w:rPr>
  </w:style>
  <w:style w:type="paragraph" w:styleId="Heading1">
    <w:name w:val="heading 1"/>
    <w:aliases w:val="X. Numbered,Heading 21,level2,level 2,H2,h2,(Alt+2),Lev 2,Major,tÕtulo 2,OG Heading 2,Reset numbering,B Heading,2,gdm2,D&amp;M2,D&amp;M 2,head2,Heading 2.2,A,Report 2,Heading 2STC,DISR Heading 3,New Heading Two,heading 2body,body,h2.H2,1.1,H-2,level1"/>
    <w:basedOn w:val="Normal"/>
    <w:next w:val="Normal"/>
    <w:link w:val="Heading1Char"/>
    <w:qFormat/>
    <w:rsid w:val="0014708A"/>
    <w:pPr>
      <w:keepNext/>
      <w:widowControl/>
      <w:tabs>
        <w:tab w:val="num" w:pos="567"/>
      </w:tabs>
      <w:ind w:left="567" w:hanging="567"/>
      <w:outlineLvl w:val="0"/>
    </w:pPr>
    <w:rPr>
      <w:rFonts w:ascii="Verdana" w:hAnsi="Verdana" w:cs="Arial"/>
      <w:b/>
      <w:caps/>
      <w:kern w:val="28"/>
    </w:rPr>
  </w:style>
  <w:style w:type="paragraph" w:styleId="Heading2">
    <w:name w:val="heading 2"/>
    <w:aliases w:val="X.X Numbered,título 2,UNDERRUBRIK 1-2"/>
    <w:basedOn w:val="Normal"/>
    <w:next w:val="BodyText"/>
    <w:link w:val="Heading2Char1"/>
    <w:qFormat/>
    <w:rsid w:val="00405D31"/>
    <w:pPr>
      <w:keepNext/>
      <w:tabs>
        <w:tab w:val="num" w:pos="1002"/>
      </w:tabs>
      <w:ind w:left="1002" w:hanging="576"/>
      <w:outlineLvl w:val="1"/>
    </w:pPr>
    <w:rPr>
      <w:rFonts w:ascii="Verdana" w:hAnsi="Verdana"/>
      <w:b/>
      <w:sz w:val="18"/>
    </w:rPr>
  </w:style>
  <w:style w:type="paragraph" w:styleId="Heading3">
    <w:name w:val="heading 3"/>
    <w:aliases w:val="X.X.X Numbered,level3,level 3,H3,Lev 3,h3,(Alt+3),Minor,OG Heading 3,gdm3,Level 1 - 1,C Heading,14B,h31,3,C Sub-Sub/Italic,h3 sub heading,Head 3,l3,head3,h3 + Befor...,1.2.3.,Report 3,Heading 3STC,3m,H-3,H31,Head 31,Head 32,C Sub-Sub/Italic1,a"/>
    <w:basedOn w:val="Normal"/>
    <w:next w:val="Normal"/>
    <w:link w:val="Heading3Char"/>
    <w:uiPriority w:val="99"/>
    <w:qFormat/>
    <w:rsid w:val="004E6AD8"/>
    <w:pPr>
      <w:keepNext/>
      <w:numPr>
        <w:ilvl w:val="2"/>
        <w:numId w:val="8"/>
      </w:numPr>
      <w:outlineLvl w:val="2"/>
    </w:pPr>
    <w:rPr>
      <w:rFonts w:ascii="Verdana" w:hAnsi="Verdana"/>
      <w:szCs w:val="18"/>
    </w:rPr>
  </w:style>
  <w:style w:type="paragraph" w:styleId="Heading4">
    <w:name w:val="heading 4"/>
    <w:aliases w:val="level4,level 4,H4,Sub-Minor,OG Heading 4,12B,Level 2 - a,D Heading,Strat Imp,4,h4,Heading 3A,H-4,h4 sub sub heading,i,a.,h41,a.1,H41,41,Map Title,h42,a.2,H42,42,h43,a.3,H43,43,h44,a.4,H44,44,h45,a.5,H45,45,h46,a.6,H46,46,h47,a.7,H47,47,h48,a.8"/>
    <w:basedOn w:val="Normal"/>
    <w:next w:val="BodyText"/>
    <w:link w:val="Heading4Char"/>
    <w:qFormat/>
    <w:rsid w:val="00EA0146"/>
    <w:pPr>
      <w:keepNext/>
      <w:spacing w:after="80"/>
      <w:outlineLvl w:val="3"/>
    </w:pPr>
    <w:rPr>
      <w:b/>
      <w:bCs/>
      <w:i/>
      <w:szCs w:val="18"/>
    </w:rPr>
  </w:style>
  <w:style w:type="paragraph" w:styleId="Heading5">
    <w:name w:val="heading 5"/>
    <w:aliases w:val="level5,level 5,H5,Level 3 - i,5,style 5,Block Label,Appendix,Heading 5 StGeorge,(A),3rd sub-clause,Heading 5 Char1 Char,Heading 5 Char Char Char,Heading 5 Char1,Heading 5 Char Char,Heading 5 Char1 Char Char"/>
    <w:basedOn w:val="Normal"/>
    <w:next w:val="Normal"/>
    <w:link w:val="Heading5Char"/>
    <w:qFormat/>
    <w:rsid w:val="00EA0146"/>
    <w:pPr>
      <w:keepNext/>
      <w:tabs>
        <w:tab w:val="num" w:pos="0"/>
      </w:tabs>
      <w:spacing w:after="80"/>
      <w:outlineLvl w:val="4"/>
    </w:pPr>
    <w:rPr>
      <w:bCs/>
      <w:i/>
      <w:iCs/>
      <w:szCs w:val="18"/>
    </w:rPr>
  </w:style>
  <w:style w:type="paragraph" w:styleId="Heading6">
    <w:name w:val="heading 6"/>
    <w:aliases w:val="level6,H6,OG Distribution,Legal Level 1.,6,I,(I),Bullet (Single Lines),Square Bullet list,tete tableaux,level 6"/>
    <w:basedOn w:val="Normal"/>
    <w:next w:val="Normal"/>
    <w:link w:val="Heading6Char"/>
    <w:qFormat/>
    <w:rsid w:val="00EA0146"/>
    <w:pPr>
      <w:keepNext/>
      <w:spacing w:after="80"/>
      <w:outlineLvl w:val="5"/>
    </w:pPr>
    <w:rPr>
      <w:bCs/>
      <w:i/>
      <w:szCs w:val="18"/>
    </w:rPr>
  </w:style>
  <w:style w:type="paragraph" w:styleId="Heading7">
    <w:name w:val="heading 7"/>
    <w:aliases w:val="Legal Level 1.1.,H7,Indented hyphen"/>
    <w:basedOn w:val="Normal"/>
    <w:next w:val="Normal"/>
    <w:link w:val="Heading7Char"/>
    <w:qFormat/>
    <w:rsid w:val="00EA0146"/>
    <w:pPr>
      <w:keepNext/>
      <w:spacing w:after="80"/>
      <w:outlineLvl w:val="6"/>
    </w:pPr>
    <w:rPr>
      <w:i/>
      <w:szCs w:val="18"/>
    </w:rPr>
  </w:style>
  <w:style w:type="paragraph" w:styleId="Heading8">
    <w:name w:val="heading 8"/>
    <w:aliases w:val="Legal Level 1.1.1.,Bullet 1,H8"/>
    <w:basedOn w:val="Normal"/>
    <w:next w:val="Normal"/>
    <w:link w:val="Heading8Char"/>
    <w:qFormat/>
    <w:rsid w:val="00EA0146"/>
    <w:pPr>
      <w:keepNext/>
      <w:spacing w:after="80"/>
      <w:outlineLvl w:val="7"/>
    </w:pPr>
    <w:rPr>
      <w:i/>
      <w:iCs/>
      <w:szCs w:val="18"/>
    </w:rPr>
  </w:style>
  <w:style w:type="paragraph" w:styleId="Heading9">
    <w:name w:val="heading 9"/>
    <w:aliases w:val="Legal Level 1.1.1.1.,Bullet 2,H9"/>
    <w:basedOn w:val="Normal"/>
    <w:next w:val="Normal"/>
    <w:link w:val="Heading9Char"/>
    <w:qFormat/>
    <w:rsid w:val="00EA0146"/>
    <w:pPr>
      <w:keepNext/>
      <w:spacing w:after="80"/>
      <w:outlineLvl w:val="8"/>
    </w:pPr>
    <w:rPr>
      <w:rFonts w:cs="Arial"/>
      <w:i/>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Numbered Char,Heading 21 Char,level2 Char,level 2 Char,H2 Char,h2 Char,(Alt+2) Char,Lev 2 Char,Major Char,tÕtulo 2 Char,OG Heading 2 Char,Reset numbering Char,B Heading Char,2 Char,gdm2 Char,D&amp;M2 Char,D&amp;M 2 Char,head2 Char,A Char"/>
    <w:link w:val="Heading1"/>
    <w:uiPriority w:val="99"/>
    <w:locked/>
    <w:rsid w:val="00A5174A"/>
    <w:rPr>
      <w:rFonts w:ascii="Verdana" w:hAnsi="Verdana" w:cs="Arial"/>
      <w:b/>
      <w:caps/>
      <w:kern w:val="28"/>
      <w:lang w:val="en-NZ" w:bidi="ar-SA"/>
    </w:rPr>
  </w:style>
  <w:style w:type="character" w:customStyle="1" w:styleId="Heading2Char">
    <w:name w:val="Heading 2 Char"/>
    <w:aliases w:val="X.X Numbered Char"/>
    <w:uiPriority w:val="99"/>
    <w:locked/>
    <w:rsid w:val="004E6AD8"/>
    <w:rPr>
      <w:rFonts w:ascii="Verdana" w:hAnsi="Verdana" w:cs="Arial"/>
      <w:b/>
      <w:sz w:val="20"/>
      <w:szCs w:val="20"/>
      <w:lang w:val="en-NZ" w:eastAsia="en-US"/>
    </w:rPr>
  </w:style>
  <w:style w:type="character" w:customStyle="1" w:styleId="Heading3Char">
    <w:name w:val="Heading 3 Char"/>
    <w:aliases w:val="X.X.X Numbered Char,level3 Char,level 3 Char,H3 Char,Lev 3 Char,h3 Char,(Alt+3) Char,Minor Char,OG Heading 3 Char,gdm3 Char,Level 1 - 1 Char,C Heading Char,14B Char,h31 Char,3 Char,C Sub-Sub/Italic Char,h3 sub heading Char,Head 3 Char"/>
    <w:link w:val="Heading3"/>
    <w:uiPriority w:val="99"/>
    <w:locked/>
    <w:rsid w:val="004E6AD8"/>
    <w:rPr>
      <w:rFonts w:ascii="Verdana" w:hAnsi="Verdana"/>
      <w:szCs w:val="18"/>
      <w:lang w:val="en-NZ" w:bidi="ar-SA"/>
    </w:rPr>
  </w:style>
  <w:style w:type="character" w:customStyle="1" w:styleId="Heading4Char">
    <w:name w:val="Heading 4 Char"/>
    <w:aliases w:val="level4 Char,level 4 Char,H4 Char,Sub-Minor Char,OG Heading 4 Char,12B Char,Level 2 - a Char,D Heading Char,Strat Imp Char,4 Char,h4 Char,Heading 3A Char,H-4 Char,h4 sub sub heading Char,i Char,a. Char,h41 Char,a.1 Char,H41 Char,41 Char"/>
    <w:link w:val="Heading4"/>
    <w:uiPriority w:val="99"/>
    <w:locked/>
    <w:rsid w:val="00EA0146"/>
    <w:rPr>
      <w:rFonts w:ascii="Arial" w:hAnsi="Arial" w:cs="Times New Roman"/>
      <w:b/>
      <w:bCs/>
      <w:i/>
      <w:sz w:val="18"/>
      <w:szCs w:val="18"/>
      <w:lang w:eastAsia="en-US"/>
    </w:rPr>
  </w:style>
  <w:style w:type="character" w:customStyle="1" w:styleId="Heading5Char">
    <w:name w:val="Heading 5 Char"/>
    <w:aliases w:val="level5 Char,level 5 Char,H5 Char,Level 3 - i Char,5 Char,style 5 Char,Block Label Char,Appendix Char,Heading 5 StGeorge Char,(A) Char,3rd sub-clause Char,Heading 5 Char1 Char Char1,Heading 5 Char Char Char Char,Heading 5 Char1 Char1"/>
    <w:link w:val="Heading5"/>
    <w:uiPriority w:val="99"/>
    <w:locked/>
    <w:rsid w:val="00EA0146"/>
    <w:rPr>
      <w:rFonts w:ascii="Arial" w:hAnsi="Arial" w:cs="Times New Roman"/>
      <w:bCs/>
      <w:i/>
      <w:iCs/>
      <w:sz w:val="18"/>
      <w:szCs w:val="18"/>
      <w:lang w:eastAsia="en-US"/>
    </w:rPr>
  </w:style>
  <w:style w:type="character" w:customStyle="1" w:styleId="Heading6Char">
    <w:name w:val="Heading 6 Char"/>
    <w:aliases w:val="level6 Char,H6 Char,OG Distribution Char,Legal Level 1. Char,6 Char,I Char,(I) Char,Bullet (Single Lines) Char,Square Bullet list Char,tete tableaux Char,level 6 Char"/>
    <w:link w:val="Heading6"/>
    <w:uiPriority w:val="99"/>
    <w:locked/>
    <w:rsid w:val="00EA0146"/>
    <w:rPr>
      <w:rFonts w:ascii="Arial" w:hAnsi="Arial" w:cs="Times New Roman"/>
      <w:bCs/>
      <w:i/>
      <w:sz w:val="18"/>
      <w:szCs w:val="18"/>
      <w:lang w:eastAsia="en-US"/>
    </w:rPr>
  </w:style>
  <w:style w:type="character" w:customStyle="1" w:styleId="Heading7Char">
    <w:name w:val="Heading 7 Char"/>
    <w:aliases w:val="Legal Level 1.1. Char,H7 Char,Indented hyphen Char"/>
    <w:link w:val="Heading7"/>
    <w:uiPriority w:val="99"/>
    <w:locked/>
    <w:rsid w:val="00EA0146"/>
    <w:rPr>
      <w:rFonts w:ascii="Arial" w:hAnsi="Arial" w:cs="Times New Roman"/>
      <w:i/>
      <w:sz w:val="18"/>
      <w:szCs w:val="18"/>
      <w:lang w:eastAsia="en-US"/>
    </w:rPr>
  </w:style>
  <w:style w:type="character" w:customStyle="1" w:styleId="Heading8Char">
    <w:name w:val="Heading 8 Char"/>
    <w:aliases w:val="Legal Level 1.1.1. Char,Bullet 1 Char,H8 Char"/>
    <w:link w:val="Heading8"/>
    <w:uiPriority w:val="99"/>
    <w:locked/>
    <w:rsid w:val="00EA0146"/>
    <w:rPr>
      <w:rFonts w:ascii="Arial" w:hAnsi="Arial" w:cs="Times New Roman"/>
      <w:i/>
      <w:iCs/>
      <w:sz w:val="18"/>
      <w:szCs w:val="18"/>
      <w:lang w:eastAsia="en-US"/>
    </w:rPr>
  </w:style>
  <w:style w:type="character" w:customStyle="1" w:styleId="Heading9Char">
    <w:name w:val="Heading 9 Char"/>
    <w:aliases w:val="Legal Level 1.1.1.1. Char,Bullet 2 Char,H9 Char"/>
    <w:link w:val="Heading9"/>
    <w:uiPriority w:val="99"/>
    <w:locked/>
    <w:rsid w:val="00EA0146"/>
    <w:rPr>
      <w:rFonts w:ascii="Arial" w:hAnsi="Arial" w:cs="Arial"/>
      <w:i/>
      <w:sz w:val="18"/>
      <w:szCs w:val="18"/>
      <w:lang w:eastAsia="en-US"/>
    </w:rPr>
  </w:style>
  <w:style w:type="paragraph" w:styleId="BalloonText">
    <w:name w:val="Balloon Text"/>
    <w:basedOn w:val="Normal"/>
    <w:link w:val="BalloonTextChar"/>
    <w:uiPriority w:val="99"/>
    <w:rsid w:val="00EA0146"/>
    <w:pPr>
      <w:spacing w:after="0"/>
    </w:pPr>
    <w:rPr>
      <w:rFonts w:ascii="Tahoma" w:hAnsi="Tahoma" w:cs="Tahoma"/>
      <w:sz w:val="16"/>
      <w:szCs w:val="16"/>
    </w:rPr>
  </w:style>
  <w:style w:type="character" w:customStyle="1" w:styleId="BalloonTextChar">
    <w:name w:val="Balloon Text Char"/>
    <w:link w:val="BalloonText"/>
    <w:uiPriority w:val="99"/>
    <w:locked/>
    <w:rsid w:val="00EA0146"/>
    <w:rPr>
      <w:rFonts w:ascii="Tahoma" w:hAnsi="Tahoma" w:cs="Tahoma"/>
      <w:sz w:val="16"/>
      <w:szCs w:val="16"/>
      <w:lang w:eastAsia="en-US"/>
    </w:rPr>
  </w:style>
  <w:style w:type="paragraph" w:styleId="Quote">
    <w:name w:val="Quote"/>
    <w:basedOn w:val="Normal"/>
    <w:next w:val="Normal"/>
    <w:link w:val="QuoteChar"/>
    <w:uiPriority w:val="99"/>
    <w:qFormat/>
    <w:rsid w:val="00B27609"/>
    <w:rPr>
      <w:i/>
      <w:iCs/>
      <w:color w:val="000000"/>
    </w:rPr>
  </w:style>
  <w:style w:type="character" w:customStyle="1" w:styleId="QuoteChar">
    <w:name w:val="Quote Char"/>
    <w:link w:val="Quote"/>
    <w:uiPriority w:val="99"/>
    <w:locked/>
    <w:rsid w:val="00B27609"/>
    <w:rPr>
      <w:rFonts w:ascii="Arial" w:hAnsi="Arial" w:cs="Times New Roman"/>
      <w:i/>
      <w:iCs/>
      <w:color w:val="000000"/>
      <w:lang w:eastAsia="en-US"/>
    </w:rPr>
  </w:style>
  <w:style w:type="paragraph" w:styleId="Title">
    <w:name w:val="Title"/>
    <w:basedOn w:val="BodyText"/>
    <w:link w:val="TitleChar"/>
    <w:uiPriority w:val="99"/>
    <w:qFormat/>
    <w:rsid w:val="00BE1081"/>
    <w:pPr>
      <w:ind w:left="0"/>
      <w:jc w:val="center"/>
    </w:pPr>
    <w:rPr>
      <w:b/>
      <w:bCs/>
    </w:rPr>
  </w:style>
  <w:style w:type="character" w:customStyle="1" w:styleId="TitleChar">
    <w:name w:val="Title Char"/>
    <w:link w:val="Title"/>
    <w:uiPriority w:val="99"/>
    <w:locked/>
    <w:rsid w:val="00BE1081"/>
    <w:rPr>
      <w:rFonts w:ascii="Arial" w:hAnsi="Arial" w:cs="Arial"/>
      <w:b/>
      <w:bCs/>
      <w:sz w:val="22"/>
      <w:lang w:eastAsia="en-US"/>
    </w:rPr>
  </w:style>
  <w:style w:type="paragraph" w:styleId="FootnoteText">
    <w:name w:val="footnote text"/>
    <w:basedOn w:val="Normal"/>
    <w:link w:val="FootnoteTextChar"/>
    <w:uiPriority w:val="99"/>
    <w:rsid w:val="006A5C4A"/>
    <w:pPr>
      <w:spacing w:line="240" w:lineRule="auto"/>
    </w:pPr>
  </w:style>
  <w:style w:type="character" w:customStyle="1" w:styleId="FootnoteTextChar">
    <w:name w:val="Footnote Text Char"/>
    <w:link w:val="FootnoteText"/>
    <w:uiPriority w:val="99"/>
    <w:locked/>
    <w:rsid w:val="006A5C4A"/>
    <w:rPr>
      <w:rFonts w:cs="Times New Roman"/>
      <w:lang w:eastAsia="en-US"/>
    </w:rPr>
  </w:style>
  <w:style w:type="paragraph" w:styleId="Header">
    <w:name w:val="header"/>
    <w:basedOn w:val="Normal"/>
    <w:link w:val="HeaderChar"/>
    <w:uiPriority w:val="99"/>
    <w:semiHidden/>
    <w:rsid w:val="00B27609"/>
    <w:pPr>
      <w:tabs>
        <w:tab w:val="center" w:pos="4513"/>
        <w:tab w:val="right" w:pos="9026"/>
      </w:tabs>
    </w:pPr>
  </w:style>
  <w:style w:type="character" w:customStyle="1" w:styleId="HeaderChar">
    <w:name w:val="Header Char"/>
    <w:link w:val="Header"/>
    <w:uiPriority w:val="99"/>
    <w:semiHidden/>
    <w:locked/>
    <w:rsid w:val="00B27609"/>
    <w:rPr>
      <w:rFonts w:ascii="Arial" w:hAnsi="Arial" w:cs="Times New Roman"/>
    </w:rPr>
  </w:style>
  <w:style w:type="paragraph" w:styleId="Footer">
    <w:name w:val="footer"/>
    <w:basedOn w:val="Normal"/>
    <w:link w:val="FooterChar"/>
    <w:uiPriority w:val="99"/>
    <w:rsid w:val="00B27609"/>
    <w:pPr>
      <w:tabs>
        <w:tab w:val="center" w:pos="4513"/>
        <w:tab w:val="right" w:pos="9026"/>
      </w:tabs>
    </w:pPr>
  </w:style>
  <w:style w:type="character" w:customStyle="1" w:styleId="FooterChar">
    <w:name w:val="Footer Char"/>
    <w:link w:val="Footer"/>
    <w:uiPriority w:val="99"/>
    <w:locked/>
    <w:rsid w:val="00B27609"/>
    <w:rPr>
      <w:rFonts w:ascii="Arial" w:hAnsi="Arial" w:cs="Times New Roman"/>
    </w:rPr>
  </w:style>
  <w:style w:type="character" w:styleId="FootnoteReference">
    <w:name w:val="footnote reference"/>
    <w:uiPriority w:val="99"/>
    <w:semiHidden/>
    <w:rsid w:val="00B27609"/>
    <w:rPr>
      <w:rFonts w:cs="Times New Roman"/>
      <w:vertAlign w:val="superscript"/>
    </w:rPr>
  </w:style>
  <w:style w:type="paragraph" w:styleId="BodyText">
    <w:name w:val="Body Text"/>
    <w:basedOn w:val="Normal"/>
    <w:link w:val="BodyTextChar"/>
    <w:uiPriority w:val="99"/>
    <w:rsid w:val="00665358"/>
    <w:pPr>
      <w:widowControl/>
      <w:ind w:left="709"/>
    </w:pPr>
    <w:rPr>
      <w:rFonts w:cs="Arial"/>
    </w:rPr>
  </w:style>
  <w:style w:type="character" w:customStyle="1" w:styleId="BodyTextChar">
    <w:name w:val="Body Text Char"/>
    <w:link w:val="BodyText"/>
    <w:uiPriority w:val="99"/>
    <w:locked/>
    <w:rsid w:val="00665358"/>
    <w:rPr>
      <w:rFonts w:ascii="Arial" w:hAnsi="Arial" w:cs="Arial"/>
      <w:lang w:val="en-NZ" w:eastAsia="en-US" w:bidi="ar-SA"/>
    </w:rPr>
  </w:style>
  <w:style w:type="paragraph" w:styleId="Caption">
    <w:name w:val="caption"/>
    <w:basedOn w:val="Normal"/>
    <w:next w:val="BodyText"/>
    <w:uiPriority w:val="99"/>
    <w:qFormat/>
    <w:rsid w:val="00665358"/>
    <w:pPr>
      <w:spacing w:before="120" w:after="120"/>
    </w:pPr>
    <w:rPr>
      <w:b/>
    </w:rPr>
  </w:style>
  <w:style w:type="paragraph" w:styleId="ListNumber">
    <w:name w:val="List Number"/>
    <w:basedOn w:val="ListBullet"/>
    <w:rsid w:val="001C3518"/>
    <w:pPr>
      <w:widowControl/>
      <w:numPr>
        <w:numId w:val="2"/>
      </w:numPr>
      <w:contextualSpacing w:val="0"/>
    </w:pPr>
    <w:rPr>
      <w:rFonts w:cs="Arial"/>
    </w:rPr>
  </w:style>
  <w:style w:type="paragraph" w:styleId="ListBullet">
    <w:name w:val="List Bullet"/>
    <w:basedOn w:val="Normal"/>
    <w:uiPriority w:val="99"/>
    <w:rsid w:val="00665358"/>
    <w:pPr>
      <w:tabs>
        <w:tab w:val="num" w:pos="680"/>
      </w:tabs>
      <w:ind w:left="680" w:hanging="680"/>
      <w:contextualSpacing/>
    </w:pPr>
  </w:style>
  <w:style w:type="paragraph" w:styleId="ListNumber2">
    <w:name w:val="List Number 2"/>
    <w:basedOn w:val="ListBullet2"/>
    <w:uiPriority w:val="99"/>
    <w:rsid w:val="00665358"/>
    <w:pPr>
      <w:widowControl/>
      <w:tabs>
        <w:tab w:val="clear" w:pos="643"/>
        <w:tab w:val="num" w:pos="1247"/>
      </w:tabs>
      <w:ind w:left="1247" w:hanging="567"/>
      <w:contextualSpacing w:val="0"/>
    </w:pPr>
    <w:rPr>
      <w:rFonts w:cs="Arial"/>
    </w:rPr>
  </w:style>
  <w:style w:type="paragraph" w:styleId="ListBullet2">
    <w:name w:val="List Bullet 2"/>
    <w:basedOn w:val="Normal"/>
    <w:uiPriority w:val="99"/>
    <w:rsid w:val="00665358"/>
    <w:pPr>
      <w:tabs>
        <w:tab w:val="num" w:pos="643"/>
      </w:tabs>
      <w:ind w:left="643" w:hanging="360"/>
      <w:contextualSpacing/>
    </w:pPr>
  </w:style>
  <w:style w:type="paragraph" w:styleId="ListNumber3">
    <w:name w:val="List Number 3"/>
    <w:basedOn w:val="ListBullet3"/>
    <w:uiPriority w:val="99"/>
    <w:rsid w:val="00665358"/>
    <w:pPr>
      <w:widowControl/>
      <w:numPr>
        <w:numId w:val="4"/>
      </w:numPr>
      <w:tabs>
        <w:tab w:val="left" w:pos="2268"/>
      </w:tabs>
      <w:contextualSpacing w:val="0"/>
    </w:pPr>
    <w:rPr>
      <w:rFonts w:cs="Arial"/>
    </w:rPr>
  </w:style>
  <w:style w:type="paragraph" w:styleId="ListBullet3">
    <w:name w:val="List Bullet 3"/>
    <w:basedOn w:val="Normal"/>
    <w:uiPriority w:val="99"/>
    <w:rsid w:val="00665358"/>
    <w:pPr>
      <w:numPr>
        <w:numId w:val="3"/>
      </w:numPr>
      <w:tabs>
        <w:tab w:val="clear" w:pos="643"/>
        <w:tab w:val="num" w:pos="926"/>
      </w:tabs>
      <w:ind w:left="926"/>
      <w:contextualSpacing/>
    </w:pPr>
  </w:style>
  <w:style w:type="paragraph" w:styleId="Subtitle">
    <w:name w:val="Subtitle"/>
    <w:basedOn w:val="Normal"/>
    <w:link w:val="SubtitleChar"/>
    <w:uiPriority w:val="99"/>
    <w:qFormat/>
    <w:rsid w:val="004668B6"/>
    <w:pPr>
      <w:jc w:val="center"/>
      <w:outlineLvl w:val="1"/>
    </w:pPr>
    <w:rPr>
      <w:rFonts w:cs="Arial"/>
      <w:szCs w:val="24"/>
    </w:rPr>
  </w:style>
  <w:style w:type="character" w:customStyle="1" w:styleId="SubtitleChar">
    <w:name w:val="Subtitle Char"/>
    <w:link w:val="Subtitle"/>
    <w:uiPriority w:val="99"/>
    <w:locked/>
    <w:rsid w:val="004668B6"/>
    <w:rPr>
      <w:rFonts w:ascii="Arial" w:hAnsi="Arial" w:cs="Arial"/>
      <w:sz w:val="24"/>
      <w:szCs w:val="24"/>
      <w:lang w:eastAsia="en-US"/>
    </w:rPr>
  </w:style>
  <w:style w:type="paragraph" w:customStyle="1" w:styleId="UnnumberedHeading">
    <w:name w:val="Unnumbered Heading"/>
    <w:basedOn w:val="Normal"/>
    <w:next w:val="Normal"/>
    <w:uiPriority w:val="99"/>
    <w:rsid w:val="00665358"/>
    <w:pPr>
      <w:keepNext/>
      <w:widowControl/>
      <w:tabs>
        <w:tab w:val="left" w:pos="0"/>
      </w:tabs>
      <w:spacing w:line="240" w:lineRule="auto"/>
      <w:jc w:val="both"/>
      <w:outlineLvl w:val="0"/>
    </w:pPr>
    <w:rPr>
      <w:rFonts w:cs="Arial"/>
      <w:b/>
      <w:caps/>
      <w:szCs w:val="18"/>
      <w:lang w:val="en-GB"/>
    </w:rPr>
  </w:style>
  <w:style w:type="paragraph" w:customStyle="1" w:styleId="Annexure">
    <w:name w:val="Annexure"/>
    <w:basedOn w:val="Normal"/>
    <w:next w:val="BodyText"/>
    <w:uiPriority w:val="99"/>
    <w:rsid w:val="00665358"/>
    <w:pPr>
      <w:numPr>
        <w:numId w:val="9"/>
      </w:numPr>
    </w:pPr>
    <w:rPr>
      <w:b/>
      <w:caps/>
      <w:szCs w:val="18"/>
    </w:rPr>
  </w:style>
  <w:style w:type="paragraph" w:customStyle="1" w:styleId="Annexure2">
    <w:name w:val="Annexure2"/>
    <w:basedOn w:val="Normal"/>
    <w:uiPriority w:val="99"/>
    <w:rsid w:val="00E60490"/>
    <w:pPr>
      <w:keepNext/>
      <w:numPr>
        <w:ilvl w:val="1"/>
        <w:numId w:val="9"/>
      </w:numPr>
      <w:ind w:left="0" w:firstLine="0"/>
    </w:pPr>
    <w:rPr>
      <w:b/>
    </w:rPr>
  </w:style>
  <w:style w:type="paragraph" w:customStyle="1" w:styleId="Annexure3">
    <w:name w:val="Annexure3"/>
    <w:basedOn w:val="Normal"/>
    <w:uiPriority w:val="99"/>
    <w:rsid w:val="00665358"/>
    <w:pPr>
      <w:keepNext/>
      <w:numPr>
        <w:ilvl w:val="2"/>
        <w:numId w:val="9"/>
      </w:numPr>
    </w:pPr>
    <w:rPr>
      <w:u w:val="single"/>
    </w:rPr>
  </w:style>
  <w:style w:type="paragraph" w:customStyle="1" w:styleId="Titlebox">
    <w:name w:val="Title box"/>
    <w:basedOn w:val="Normal"/>
    <w:uiPriority w:val="99"/>
    <w:semiHidden/>
    <w:rsid w:val="00EA0146"/>
    <w:pPr>
      <w:framePr w:w="5500" w:h="2892" w:hRule="exact" w:wrap="notBeside" w:vAnchor="page" w:hAnchor="page" w:x="2439" w:y="4503" w:anchorLock="1"/>
      <w:pBdr>
        <w:top w:val="single" w:sz="2" w:space="4" w:color="C0C0C0"/>
        <w:left w:val="single" w:sz="2" w:space="7" w:color="C0C0C0"/>
        <w:bottom w:val="single" w:sz="2" w:space="4" w:color="C0C0C0"/>
        <w:right w:val="single" w:sz="2" w:space="7" w:color="C0C0C0"/>
      </w:pBdr>
      <w:shd w:val="solid" w:color="FFFFFF" w:fill="FFFFFF"/>
      <w:spacing w:after="0" w:line="240" w:lineRule="auto"/>
      <w:suppressOverlap/>
    </w:pPr>
    <w:rPr>
      <w:sz w:val="28"/>
    </w:rPr>
  </w:style>
  <w:style w:type="paragraph" w:customStyle="1" w:styleId="AppendixHeading">
    <w:name w:val="Appendix Heading"/>
    <w:basedOn w:val="Normal"/>
    <w:next w:val="BodyText"/>
    <w:uiPriority w:val="99"/>
    <w:semiHidden/>
    <w:rsid w:val="00EA0146"/>
    <w:pPr>
      <w:spacing w:after="300"/>
    </w:pPr>
    <w:rPr>
      <w:b/>
      <w:caps/>
    </w:rPr>
  </w:style>
  <w:style w:type="paragraph" w:customStyle="1" w:styleId="Heading">
    <w:name w:val="Heading"/>
    <w:basedOn w:val="Heading1"/>
    <w:next w:val="BodyText"/>
    <w:uiPriority w:val="99"/>
    <w:semiHidden/>
    <w:rsid w:val="0014708A"/>
    <w:pPr>
      <w:tabs>
        <w:tab w:val="clear" w:pos="567"/>
        <w:tab w:val="left" w:pos="0"/>
      </w:tabs>
      <w:ind w:left="0" w:firstLine="0"/>
    </w:pPr>
    <w:rPr>
      <w:szCs w:val="18"/>
    </w:rPr>
  </w:style>
  <w:style w:type="paragraph" w:styleId="List">
    <w:name w:val="List"/>
    <w:basedOn w:val="ParagraphNumber"/>
    <w:uiPriority w:val="99"/>
    <w:rsid w:val="00EA0146"/>
  </w:style>
  <w:style w:type="paragraph" w:styleId="List2">
    <w:name w:val="List 2"/>
    <w:basedOn w:val="BodyText"/>
    <w:uiPriority w:val="99"/>
    <w:rsid w:val="00EA0146"/>
    <w:pPr>
      <w:numPr>
        <w:ilvl w:val="1"/>
        <w:numId w:val="12"/>
      </w:numPr>
      <w:tabs>
        <w:tab w:val="clear" w:pos="1440"/>
        <w:tab w:val="num" w:pos="1701"/>
      </w:tabs>
      <w:ind w:left="1701" w:hanging="567"/>
    </w:pPr>
  </w:style>
  <w:style w:type="character" w:styleId="PageNumber">
    <w:name w:val="page number"/>
    <w:uiPriority w:val="99"/>
    <w:semiHidden/>
    <w:rsid w:val="00EA0146"/>
    <w:rPr>
      <w:rFonts w:ascii="Verdana" w:hAnsi="Verdana" w:cs="Times New Roman"/>
    </w:rPr>
  </w:style>
  <w:style w:type="paragraph" w:customStyle="1" w:styleId="Tablefootnotes">
    <w:name w:val="Table footnotes"/>
    <w:basedOn w:val="FootnoteText"/>
    <w:uiPriority w:val="99"/>
    <w:rsid w:val="00EA0146"/>
    <w:pPr>
      <w:tabs>
        <w:tab w:val="left" w:pos="851"/>
      </w:tabs>
      <w:spacing w:before="60" w:after="0" w:line="200" w:lineRule="atLeast"/>
    </w:pPr>
    <w:rPr>
      <w:sz w:val="16"/>
    </w:rPr>
  </w:style>
  <w:style w:type="table" w:customStyle="1" w:styleId="TableSahaBW">
    <w:name w:val="Table Saha B&amp;W"/>
    <w:uiPriority w:val="99"/>
    <w:rsid w:val="00EA0146"/>
    <w:pPr>
      <w:keepNext/>
      <w:spacing w:line="260" w:lineRule="atLeast"/>
    </w:pPr>
    <w:rPr>
      <w:rFonts w:ascii="Verdana" w:hAnsi="Verdana"/>
      <w:sz w:val="18"/>
      <w:szCs w:val="18"/>
      <w:lang w:bidi="ar-SA"/>
    </w:rPr>
    <w:tblPr>
      <w:tblStyleRow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0" w:type="dxa"/>
        <w:left w:w="108" w:type="dxa"/>
        <w:bottom w:w="160" w:type="dxa"/>
        <w:right w:w="108" w:type="dxa"/>
      </w:tblCellMar>
    </w:tblPr>
  </w:style>
  <w:style w:type="paragraph" w:styleId="TOC2">
    <w:name w:val="toc 2"/>
    <w:basedOn w:val="Normal"/>
    <w:next w:val="Normal"/>
    <w:autoRedefine/>
    <w:uiPriority w:val="99"/>
    <w:rsid w:val="00AB7A1D"/>
    <w:pPr>
      <w:tabs>
        <w:tab w:val="left" w:pos="800"/>
        <w:tab w:val="right" w:leader="dot" w:pos="9016"/>
      </w:tabs>
      <w:spacing w:after="0"/>
      <w:ind w:left="1418" w:hanging="1218"/>
    </w:pPr>
    <w:rPr>
      <w:rFonts w:ascii="Verdana" w:hAnsi="Verdana"/>
      <w:smallCaps/>
      <w:noProof/>
    </w:rPr>
  </w:style>
  <w:style w:type="paragraph" w:styleId="TOC3">
    <w:name w:val="toc 3"/>
    <w:basedOn w:val="Normal"/>
    <w:next w:val="Normal"/>
    <w:autoRedefine/>
    <w:uiPriority w:val="99"/>
    <w:semiHidden/>
    <w:rsid w:val="00A82D04"/>
    <w:pPr>
      <w:spacing w:after="0"/>
      <w:ind w:left="400"/>
    </w:pPr>
    <w:rPr>
      <w:rFonts w:ascii="Verdana" w:hAnsi="Verdana"/>
      <w:i/>
      <w:iCs/>
    </w:rPr>
  </w:style>
  <w:style w:type="paragraph" w:styleId="EndnoteText">
    <w:name w:val="endnote text"/>
    <w:basedOn w:val="Normal"/>
    <w:link w:val="EndnoteTextChar"/>
    <w:uiPriority w:val="99"/>
    <w:semiHidden/>
    <w:rsid w:val="00EA0146"/>
    <w:pPr>
      <w:spacing w:after="0"/>
    </w:pPr>
  </w:style>
  <w:style w:type="character" w:customStyle="1" w:styleId="EndnoteTextChar">
    <w:name w:val="Endnote Text Char"/>
    <w:link w:val="EndnoteText"/>
    <w:uiPriority w:val="99"/>
    <w:semiHidden/>
    <w:locked/>
    <w:rsid w:val="00EA0146"/>
    <w:rPr>
      <w:rFonts w:ascii="Arial" w:hAnsi="Arial" w:cs="Times New Roman"/>
      <w:lang w:eastAsia="en-US"/>
    </w:rPr>
  </w:style>
  <w:style w:type="paragraph" w:styleId="TableofFigures">
    <w:name w:val="table of figures"/>
    <w:basedOn w:val="Normal"/>
    <w:next w:val="Normal"/>
    <w:uiPriority w:val="99"/>
    <w:semiHidden/>
    <w:rsid w:val="00EA0146"/>
    <w:pPr>
      <w:tabs>
        <w:tab w:val="left" w:pos="1559"/>
        <w:tab w:val="right" w:pos="8363"/>
      </w:tabs>
      <w:spacing w:after="60"/>
      <w:ind w:left="1559" w:hanging="1559"/>
    </w:pPr>
  </w:style>
  <w:style w:type="character" w:styleId="CommentReference">
    <w:name w:val="annotation reference"/>
    <w:uiPriority w:val="99"/>
    <w:semiHidden/>
    <w:rsid w:val="00EA0146"/>
    <w:rPr>
      <w:rFonts w:cs="Times New Roman"/>
      <w:sz w:val="16"/>
      <w:szCs w:val="16"/>
    </w:rPr>
  </w:style>
  <w:style w:type="paragraph" w:styleId="CommentText">
    <w:name w:val="annotation text"/>
    <w:basedOn w:val="Normal"/>
    <w:link w:val="CommentTextChar"/>
    <w:uiPriority w:val="99"/>
    <w:semiHidden/>
    <w:rsid w:val="00EA0146"/>
    <w:pPr>
      <w:spacing w:after="0"/>
    </w:pPr>
  </w:style>
  <w:style w:type="character" w:customStyle="1" w:styleId="CommentTextChar">
    <w:name w:val="Comment Text Char"/>
    <w:link w:val="CommentText"/>
    <w:uiPriority w:val="99"/>
    <w:semiHidden/>
    <w:locked/>
    <w:rsid w:val="00EA0146"/>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EA0146"/>
    <w:rPr>
      <w:b/>
      <w:bCs/>
    </w:rPr>
  </w:style>
  <w:style w:type="character" w:customStyle="1" w:styleId="CommentSubjectChar">
    <w:name w:val="Comment Subject Char"/>
    <w:link w:val="CommentSubject"/>
    <w:uiPriority w:val="99"/>
    <w:semiHidden/>
    <w:locked/>
    <w:rsid w:val="00EA0146"/>
    <w:rPr>
      <w:rFonts w:ascii="Arial" w:hAnsi="Arial" w:cs="Times New Roman"/>
      <w:b/>
      <w:bCs/>
      <w:lang w:eastAsia="en-US"/>
    </w:rPr>
  </w:style>
  <w:style w:type="paragraph" w:styleId="DocumentMap">
    <w:name w:val="Document Map"/>
    <w:basedOn w:val="Normal"/>
    <w:link w:val="DocumentMapChar"/>
    <w:uiPriority w:val="99"/>
    <w:semiHidden/>
    <w:rsid w:val="00EA0146"/>
    <w:pPr>
      <w:shd w:val="clear" w:color="auto" w:fill="000080"/>
      <w:spacing w:after="0"/>
    </w:pPr>
    <w:rPr>
      <w:rFonts w:ascii="Tahoma" w:hAnsi="Tahoma" w:cs="Tahoma"/>
    </w:rPr>
  </w:style>
  <w:style w:type="character" w:customStyle="1" w:styleId="DocumentMapChar">
    <w:name w:val="Document Map Char"/>
    <w:link w:val="DocumentMap"/>
    <w:uiPriority w:val="99"/>
    <w:semiHidden/>
    <w:locked/>
    <w:rsid w:val="00EA0146"/>
    <w:rPr>
      <w:rFonts w:ascii="Tahoma" w:hAnsi="Tahoma" w:cs="Tahoma"/>
      <w:shd w:val="clear" w:color="auto" w:fill="000080"/>
      <w:lang w:eastAsia="en-US"/>
    </w:rPr>
  </w:style>
  <w:style w:type="character" w:styleId="EndnoteReference">
    <w:name w:val="endnote reference"/>
    <w:uiPriority w:val="99"/>
    <w:semiHidden/>
    <w:rsid w:val="00EA0146"/>
    <w:rPr>
      <w:rFonts w:cs="Times New Roman"/>
      <w:vertAlign w:val="superscript"/>
    </w:rPr>
  </w:style>
  <w:style w:type="paragraph" w:styleId="NormalIndent">
    <w:name w:val="Normal Indent"/>
    <w:basedOn w:val="Normal"/>
    <w:uiPriority w:val="99"/>
    <w:semiHidden/>
    <w:rsid w:val="00EA0146"/>
    <w:pPr>
      <w:spacing w:after="0"/>
      <w:ind w:left="714"/>
    </w:pPr>
  </w:style>
  <w:style w:type="paragraph" w:customStyle="1" w:styleId="Tablebullet">
    <w:name w:val="Table bullet"/>
    <w:basedOn w:val="Normal"/>
    <w:uiPriority w:val="99"/>
    <w:semiHidden/>
    <w:rsid w:val="00EA0146"/>
    <w:pPr>
      <w:keepNext/>
      <w:numPr>
        <w:numId w:val="10"/>
      </w:numPr>
      <w:spacing w:after="0"/>
    </w:pPr>
    <w:rPr>
      <w:szCs w:val="18"/>
    </w:rPr>
  </w:style>
  <w:style w:type="character" w:styleId="Hyperlink">
    <w:name w:val="Hyperlink"/>
    <w:uiPriority w:val="99"/>
    <w:rsid w:val="00EA0146"/>
    <w:rPr>
      <w:rFonts w:cs="Times New Roman"/>
      <w:color w:val="0000FF"/>
      <w:u w:val="single"/>
    </w:rPr>
  </w:style>
  <w:style w:type="paragraph" w:styleId="TOC4">
    <w:name w:val="toc 4"/>
    <w:basedOn w:val="Normal"/>
    <w:next w:val="Normal"/>
    <w:autoRedefine/>
    <w:uiPriority w:val="99"/>
    <w:semiHidden/>
    <w:rsid w:val="00EA0146"/>
    <w:pPr>
      <w:spacing w:after="0"/>
      <w:ind w:left="600"/>
    </w:pPr>
    <w:rPr>
      <w:rFonts w:ascii="Times New Roman" w:hAnsi="Times New Roman"/>
      <w:sz w:val="18"/>
      <w:szCs w:val="18"/>
    </w:rPr>
  </w:style>
  <w:style w:type="paragraph" w:styleId="TOC5">
    <w:name w:val="toc 5"/>
    <w:basedOn w:val="Normal"/>
    <w:next w:val="Normal"/>
    <w:autoRedefine/>
    <w:uiPriority w:val="99"/>
    <w:semiHidden/>
    <w:rsid w:val="00EA0146"/>
    <w:pPr>
      <w:spacing w:after="0"/>
      <w:ind w:left="800"/>
    </w:pPr>
    <w:rPr>
      <w:rFonts w:ascii="Times New Roman" w:hAnsi="Times New Roman"/>
      <w:sz w:val="18"/>
      <w:szCs w:val="18"/>
    </w:rPr>
  </w:style>
  <w:style w:type="paragraph" w:styleId="TOC6">
    <w:name w:val="toc 6"/>
    <w:basedOn w:val="Normal"/>
    <w:next w:val="Normal"/>
    <w:autoRedefine/>
    <w:uiPriority w:val="99"/>
    <w:semiHidden/>
    <w:rsid w:val="00EA0146"/>
    <w:pPr>
      <w:spacing w:after="0"/>
      <w:ind w:left="1000"/>
    </w:pPr>
    <w:rPr>
      <w:rFonts w:ascii="Times New Roman" w:hAnsi="Times New Roman"/>
      <w:sz w:val="18"/>
      <w:szCs w:val="18"/>
    </w:rPr>
  </w:style>
  <w:style w:type="paragraph" w:styleId="TOC7">
    <w:name w:val="toc 7"/>
    <w:basedOn w:val="Normal"/>
    <w:next w:val="Normal"/>
    <w:autoRedefine/>
    <w:uiPriority w:val="99"/>
    <w:semiHidden/>
    <w:rsid w:val="00EA0146"/>
    <w:pPr>
      <w:spacing w:after="0"/>
      <w:ind w:left="1200"/>
    </w:pPr>
    <w:rPr>
      <w:rFonts w:ascii="Times New Roman" w:hAnsi="Times New Roman"/>
      <w:sz w:val="18"/>
      <w:szCs w:val="18"/>
    </w:rPr>
  </w:style>
  <w:style w:type="paragraph" w:styleId="TOC8">
    <w:name w:val="toc 8"/>
    <w:basedOn w:val="Normal"/>
    <w:next w:val="Normal"/>
    <w:autoRedefine/>
    <w:uiPriority w:val="99"/>
    <w:semiHidden/>
    <w:rsid w:val="00EA0146"/>
    <w:pPr>
      <w:spacing w:after="0"/>
      <w:ind w:left="1400"/>
    </w:pPr>
    <w:rPr>
      <w:rFonts w:ascii="Times New Roman" w:hAnsi="Times New Roman"/>
      <w:sz w:val="18"/>
      <w:szCs w:val="18"/>
    </w:rPr>
  </w:style>
  <w:style w:type="paragraph" w:styleId="TOC9">
    <w:name w:val="toc 9"/>
    <w:basedOn w:val="Normal"/>
    <w:next w:val="Normal"/>
    <w:autoRedefine/>
    <w:uiPriority w:val="99"/>
    <w:semiHidden/>
    <w:rsid w:val="00EA0146"/>
    <w:pPr>
      <w:spacing w:after="0"/>
      <w:ind w:left="1600"/>
    </w:pPr>
    <w:rPr>
      <w:rFonts w:ascii="Times New Roman" w:hAnsi="Times New Roman"/>
      <w:sz w:val="18"/>
      <w:szCs w:val="18"/>
    </w:rPr>
  </w:style>
  <w:style w:type="paragraph" w:styleId="List4">
    <w:name w:val="List 4"/>
    <w:basedOn w:val="BodyText"/>
    <w:uiPriority w:val="99"/>
    <w:rsid w:val="00EA0146"/>
    <w:pPr>
      <w:spacing w:after="260"/>
      <w:ind w:left="1429" w:hanging="357"/>
    </w:pPr>
  </w:style>
  <w:style w:type="paragraph" w:styleId="List5">
    <w:name w:val="List 5"/>
    <w:basedOn w:val="BodyText"/>
    <w:uiPriority w:val="99"/>
    <w:rsid w:val="00EA0146"/>
    <w:pPr>
      <w:spacing w:after="260"/>
      <w:ind w:left="1797" w:hanging="357"/>
    </w:pPr>
  </w:style>
  <w:style w:type="paragraph" w:styleId="List3">
    <w:name w:val="List 3"/>
    <w:basedOn w:val="BodyText"/>
    <w:uiPriority w:val="99"/>
    <w:rsid w:val="00EA0146"/>
    <w:pPr>
      <w:numPr>
        <w:ilvl w:val="2"/>
        <w:numId w:val="12"/>
      </w:numPr>
      <w:tabs>
        <w:tab w:val="left" w:pos="2410"/>
      </w:tabs>
    </w:pPr>
  </w:style>
  <w:style w:type="paragraph" w:styleId="ListBullet4">
    <w:name w:val="List Bullet 4"/>
    <w:basedOn w:val="List4"/>
    <w:uiPriority w:val="99"/>
    <w:semiHidden/>
    <w:rsid w:val="00EA0146"/>
    <w:pPr>
      <w:tabs>
        <w:tab w:val="num" w:pos="360"/>
      </w:tabs>
    </w:pPr>
  </w:style>
  <w:style w:type="paragraph" w:styleId="ListBullet5">
    <w:name w:val="List Bullet 5"/>
    <w:basedOn w:val="List5"/>
    <w:uiPriority w:val="99"/>
    <w:semiHidden/>
    <w:rsid w:val="00EA0146"/>
    <w:pPr>
      <w:tabs>
        <w:tab w:val="num" w:pos="360"/>
      </w:tabs>
      <w:ind w:left="1786"/>
    </w:pPr>
  </w:style>
  <w:style w:type="paragraph" w:styleId="ListContinue">
    <w:name w:val="List Continue"/>
    <w:basedOn w:val="List"/>
    <w:uiPriority w:val="99"/>
    <w:rsid w:val="00EA0146"/>
    <w:pPr>
      <w:ind w:firstLine="0"/>
    </w:pPr>
  </w:style>
  <w:style w:type="paragraph" w:styleId="ListContinue2">
    <w:name w:val="List Continue 2"/>
    <w:basedOn w:val="List2"/>
    <w:uiPriority w:val="99"/>
    <w:rsid w:val="00EA0146"/>
    <w:pPr>
      <w:ind w:firstLine="0"/>
    </w:pPr>
  </w:style>
  <w:style w:type="paragraph" w:styleId="ListContinue3">
    <w:name w:val="List Continue 3"/>
    <w:basedOn w:val="List3"/>
    <w:uiPriority w:val="99"/>
    <w:rsid w:val="00EA0146"/>
    <w:pPr>
      <w:ind w:left="1072" w:firstLine="0"/>
    </w:pPr>
  </w:style>
  <w:style w:type="paragraph" w:styleId="ListContinue4">
    <w:name w:val="List Continue 4"/>
    <w:basedOn w:val="List4"/>
    <w:uiPriority w:val="99"/>
    <w:semiHidden/>
    <w:rsid w:val="00EA0146"/>
    <w:pPr>
      <w:ind w:left="1440" w:firstLine="0"/>
    </w:pPr>
  </w:style>
  <w:style w:type="paragraph" w:styleId="ListContinue5">
    <w:name w:val="List Continue 5"/>
    <w:basedOn w:val="List5"/>
    <w:uiPriority w:val="99"/>
    <w:semiHidden/>
    <w:rsid w:val="00EA0146"/>
    <w:pPr>
      <w:ind w:left="2154"/>
    </w:pPr>
  </w:style>
  <w:style w:type="paragraph" w:styleId="ListNumber4">
    <w:name w:val="List Number 4"/>
    <w:basedOn w:val="ListBullet4"/>
    <w:uiPriority w:val="99"/>
    <w:semiHidden/>
    <w:rsid w:val="00EA0146"/>
    <w:pPr>
      <w:numPr>
        <w:numId w:val="5"/>
      </w:numPr>
      <w:tabs>
        <w:tab w:val="clear" w:pos="926"/>
        <w:tab w:val="num" w:pos="360"/>
      </w:tabs>
      <w:ind w:left="1208" w:hanging="357"/>
    </w:pPr>
  </w:style>
  <w:style w:type="paragraph" w:styleId="ListNumber5">
    <w:name w:val="List Number 5"/>
    <w:basedOn w:val="ListBullet5"/>
    <w:uiPriority w:val="99"/>
    <w:semiHidden/>
    <w:rsid w:val="00EA0146"/>
    <w:pPr>
      <w:numPr>
        <w:numId w:val="6"/>
      </w:numPr>
      <w:tabs>
        <w:tab w:val="clear" w:pos="1209"/>
        <w:tab w:val="num" w:pos="360"/>
      </w:tabs>
      <w:ind w:left="1491" w:hanging="357"/>
    </w:pPr>
  </w:style>
  <w:style w:type="paragraph" w:styleId="Index1">
    <w:name w:val="index 1"/>
    <w:basedOn w:val="Normal"/>
    <w:next w:val="Normal"/>
    <w:autoRedefine/>
    <w:uiPriority w:val="99"/>
    <w:semiHidden/>
    <w:rsid w:val="00EA0146"/>
    <w:pPr>
      <w:spacing w:after="0"/>
      <w:ind w:left="180" w:hanging="180"/>
    </w:pPr>
  </w:style>
  <w:style w:type="paragraph" w:styleId="Index2">
    <w:name w:val="index 2"/>
    <w:basedOn w:val="Normal"/>
    <w:next w:val="Normal"/>
    <w:autoRedefine/>
    <w:uiPriority w:val="99"/>
    <w:semiHidden/>
    <w:rsid w:val="00EA0146"/>
    <w:pPr>
      <w:spacing w:after="0"/>
      <w:ind w:left="360" w:hanging="180"/>
    </w:pPr>
  </w:style>
  <w:style w:type="paragraph" w:styleId="Index3">
    <w:name w:val="index 3"/>
    <w:basedOn w:val="Normal"/>
    <w:next w:val="Normal"/>
    <w:autoRedefine/>
    <w:uiPriority w:val="99"/>
    <w:semiHidden/>
    <w:rsid w:val="00EA0146"/>
    <w:pPr>
      <w:spacing w:after="0"/>
      <w:ind w:left="540" w:hanging="180"/>
    </w:pPr>
  </w:style>
  <w:style w:type="paragraph" w:styleId="Index4">
    <w:name w:val="index 4"/>
    <w:basedOn w:val="Normal"/>
    <w:next w:val="Normal"/>
    <w:autoRedefine/>
    <w:uiPriority w:val="99"/>
    <w:semiHidden/>
    <w:rsid w:val="00EA0146"/>
    <w:pPr>
      <w:spacing w:after="0"/>
      <w:ind w:left="720" w:hanging="180"/>
    </w:pPr>
  </w:style>
  <w:style w:type="paragraph" w:styleId="Index5">
    <w:name w:val="index 5"/>
    <w:basedOn w:val="Normal"/>
    <w:next w:val="Normal"/>
    <w:autoRedefine/>
    <w:uiPriority w:val="99"/>
    <w:semiHidden/>
    <w:rsid w:val="00EA0146"/>
    <w:pPr>
      <w:spacing w:after="0"/>
      <w:ind w:left="900" w:hanging="180"/>
    </w:pPr>
  </w:style>
  <w:style w:type="paragraph" w:styleId="Index6">
    <w:name w:val="index 6"/>
    <w:basedOn w:val="Normal"/>
    <w:next w:val="Normal"/>
    <w:autoRedefine/>
    <w:uiPriority w:val="99"/>
    <w:semiHidden/>
    <w:rsid w:val="00EA0146"/>
    <w:pPr>
      <w:spacing w:after="0"/>
      <w:ind w:left="1080" w:hanging="180"/>
    </w:pPr>
  </w:style>
  <w:style w:type="paragraph" w:styleId="Index7">
    <w:name w:val="index 7"/>
    <w:basedOn w:val="Normal"/>
    <w:next w:val="Normal"/>
    <w:autoRedefine/>
    <w:uiPriority w:val="99"/>
    <w:semiHidden/>
    <w:rsid w:val="00EA0146"/>
    <w:pPr>
      <w:spacing w:after="0"/>
      <w:ind w:left="1260" w:hanging="180"/>
    </w:pPr>
  </w:style>
  <w:style w:type="paragraph" w:styleId="Index8">
    <w:name w:val="index 8"/>
    <w:basedOn w:val="Normal"/>
    <w:next w:val="Normal"/>
    <w:autoRedefine/>
    <w:uiPriority w:val="99"/>
    <w:semiHidden/>
    <w:rsid w:val="00EA0146"/>
    <w:pPr>
      <w:spacing w:after="0"/>
      <w:ind w:left="1440" w:hanging="180"/>
    </w:pPr>
  </w:style>
  <w:style w:type="paragraph" w:styleId="Index9">
    <w:name w:val="index 9"/>
    <w:basedOn w:val="Normal"/>
    <w:next w:val="Normal"/>
    <w:autoRedefine/>
    <w:uiPriority w:val="99"/>
    <w:semiHidden/>
    <w:rsid w:val="00EA0146"/>
    <w:pPr>
      <w:spacing w:after="0"/>
      <w:ind w:left="1620" w:hanging="180"/>
    </w:pPr>
  </w:style>
  <w:style w:type="paragraph" w:styleId="IndexHeading">
    <w:name w:val="index heading"/>
    <w:basedOn w:val="Normal"/>
    <w:next w:val="Index1"/>
    <w:uiPriority w:val="99"/>
    <w:semiHidden/>
    <w:rsid w:val="00EA0146"/>
    <w:pPr>
      <w:spacing w:after="0"/>
    </w:pPr>
    <w:rPr>
      <w:rFonts w:cs="Arial"/>
      <w:b/>
      <w:bCs/>
    </w:rPr>
  </w:style>
  <w:style w:type="paragraph" w:styleId="MacroText">
    <w:name w:val="macro"/>
    <w:link w:val="MacroTextChar"/>
    <w:uiPriority w:val="99"/>
    <w:semiHidden/>
    <w:rsid w:val="00EA0146"/>
    <w:pPr>
      <w:widowControl w:val="0"/>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NZ" w:bidi="ar-SA"/>
    </w:rPr>
  </w:style>
  <w:style w:type="character" w:customStyle="1" w:styleId="MacroTextChar">
    <w:name w:val="Macro Text Char"/>
    <w:link w:val="MacroText"/>
    <w:uiPriority w:val="99"/>
    <w:semiHidden/>
    <w:locked/>
    <w:rsid w:val="00EA0146"/>
    <w:rPr>
      <w:rFonts w:ascii="Courier New" w:hAnsi="Courier New" w:cs="Courier New"/>
      <w:lang w:val="en-NZ" w:eastAsia="en-US" w:bidi="ar-SA"/>
    </w:rPr>
  </w:style>
  <w:style w:type="paragraph" w:styleId="TableofAuthorities">
    <w:name w:val="table of authorities"/>
    <w:basedOn w:val="Normal"/>
    <w:next w:val="Normal"/>
    <w:uiPriority w:val="99"/>
    <w:semiHidden/>
    <w:rsid w:val="00EA0146"/>
    <w:pPr>
      <w:spacing w:after="0"/>
      <w:ind w:left="180" w:hanging="180"/>
    </w:pPr>
  </w:style>
  <w:style w:type="paragraph" w:styleId="TOAHeading">
    <w:name w:val="toa heading"/>
    <w:basedOn w:val="Normal"/>
    <w:next w:val="Normal"/>
    <w:uiPriority w:val="99"/>
    <w:semiHidden/>
    <w:rsid w:val="00EA0146"/>
    <w:pPr>
      <w:spacing w:before="120" w:after="0"/>
    </w:pPr>
    <w:rPr>
      <w:rFonts w:cs="Arial"/>
      <w:b/>
      <w:bCs/>
      <w:sz w:val="24"/>
      <w:szCs w:val="24"/>
    </w:rPr>
  </w:style>
  <w:style w:type="paragraph" w:customStyle="1" w:styleId="Quotation">
    <w:name w:val="Quotation"/>
    <w:basedOn w:val="BodyText"/>
    <w:uiPriority w:val="99"/>
    <w:rsid w:val="00EA0146"/>
    <w:pPr>
      <w:ind w:left="284"/>
    </w:pPr>
    <w:rPr>
      <w:i/>
    </w:rPr>
  </w:style>
  <w:style w:type="paragraph" w:customStyle="1" w:styleId="LOLglOtherL1">
    <w:name w:val="LOLglOther_L1"/>
    <w:basedOn w:val="Normal"/>
    <w:next w:val="Normal"/>
    <w:uiPriority w:val="99"/>
    <w:rsid w:val="00EA0146"/>
    <w:pPr>
      <w:keepNext/>
      <w:widowControl/>
      <w:numPr>
        <w:numId w:val="11"/>
      </w:numPr>
      <w:autoSpaceDE w:val="0"/>
      <w:autoSpaceDN w:val="0"/>
      <w:adjustRightInd w:val="0"/>
      <w:spacing w:line="240" w:lineRule="auto"/>
      <w:jc w:val="both"/>
      <w:outlineLvl w:val="0"/>
    </w:pPr>
    <w:rPr>
      <w:rFonts w:ascii="Times New Roman" w:hAnsi="Times New Roman"/>
      <w:sz w:val="23"/>
      <w:szCs w:val="23"/>
      <w:lang w:val="en-GB"/>
    </w:rPr>
  </w:style>
  <w:style w:type="paragraph" w:customStyle="1" w:styleId="LOLglOtherL3">
    <w:name w:val="LOLglOther_L3"/>
    <w:basedOn w:val="Normal"/>
    <w:next w:val="Normal"/>
    <w:uiPriority w:val="99"/>
    <w:rsid w:val="00EA0146"/>
    <w:pPr>
      <w:widowControl/>
      <w:numPr>
        <w:ilvl w:val="2"/>
        <w:numId w:val="11"/>
      </w:numPr>
      <w:autoSpaceDE w:val="0"/>
      <w:autoSpaceDN w:val="0"/>
      <w:adjustRightInd w:val="0"/>
      <w:spacing w:line="240" w:lineRule="auto"/>
      <w:jc w:val="both"/>
      <w:outlineLvl w:val="2"/>
    </w:pPr>
    <w:rPr>
      <w:rFonts w:ascii="Times New Roman" w:hAnsi="Times New Roman"/>
      <w:sz w:val="23"/>
      <w:szCs w:val="23"/>
      <w:lang w:val="en-GB"/>
    </w:rPr>
  </w:style>
  <w:style w:type="paragraph" w:customStyle="1" w:styleId="LOLglOtherL4">
    <w:name w:val="LOLglOther_L4"/>
    <w:basedOn w:val="LOLglOtherL3"/>
    <w:next w:val="Normal"/>
    <w:uiPriority w:val="99"/>
    <w:rsid w:val="00EA0146"/>
    <w:pPr>
      <w:numPr>
        <w:ilvl w:val="3"/>
      </w:numPr>
      <w:tabs>
        <w:tab w:val="num" w:pos="643"/>
        <w:tab w:val="num" w:pos="680"/>
      </w:tabs>
      <w:outlineLvl w:val="3"/>
    </w:pPr>
  </w:style>
  <w:style w:type="character" w:customStyle="1" w:styleId="DeltaViewInsertion">
    <w:name w:val="DeltaView Insertion"/>
    <w:uiPriority w:val="99"/>
    <w:rsid w:val="00EA0146"/>
    <w:rPr>
      <w:b/>
      <w:color w:val="0000FF"/>
      <w:spacing w:val="0"/>
      <w:u w:val="double"/>
    </w:rPr>
  </w:style>
  <w:style w:type="table" w:styleId="TableGrid">
    <w:name w:val="Table Grid"/>
    <w:basedOn w:val="TableNormal"/>
    <w:uiPriority w:val="99"/>
    <w:rsid w:val="00EA0146"/>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EA0146"/>
    <w:pPr>
      <w:spacing w:after="120" w:line="480" w:lineRule="auto"/>
    </w:pPr>
  </w:style>
  <w:style w:type="character" w:customStyle="1" w:styleId="BodyText2Char">
    <w:name w:val="Body Text 2 Char"/>
    <w:link w:val="BodyText2"/>
    <w:uiPriority w:val="99"/>
    <w:locked/>
    <w:rsid w:val="00EA0146"/>
    <w:rPr>
      <w:rFonts w:ascii="Arial" w:hAnsi="Arial" w:cs="Times New Roman"/>
      <w:lang w:eastAsia="en-US"/>
    </w:rPr>
  </w:style>
  <w:style w:type="paragraph" w:styleId="BodyText3">
    <w:name w:val="Body Text 3"/>
    <w:basedOn w:val="Normal"/>
    <w:link w:val="BodyText3Char"/>
    <w:uiPriority w:val="99"/>
    <w:rsid w:val="00EA0146"/>
    <w:pPr>
      <w:spacing w:after="120"/>
    </w:pPr>
    <w:rPr>
      <w:sz w:val="16"/>
      <w:szCs w:val="16"/>
      <w:lang w:val="en-GB"/>
    </w:rPr>
  </w:style>
  <w:style w:type="character" w:customStyle="1" w:styleId="BodyText3Char">
    <w:name w:val="Body Text 3 Char"/>
    <w:link w:val="BodyText3"/>
    <w:uiPriority w:val="99"/>
    <w:locked/>
    <w:rsid w:val="00EA0146"/>
    <w:rPr>
      <w:rFonts w:ascii="Arial" w:hAnsi="Arial" w:cs="Times New Roman"/>
      <w:sz w:val="16"/>
      <w:szCs w:val="16"/>
      <w:lang w:val="en-GB" w:eastAsia="en-US"/>
    </w:rPr>
  </w:style>
  <w:style w:type="paragraph" w:customStyle="1" w:styleId="IndentParaLevel2">
    <w:name w:val="Indent Para Level2"/>
    <w:basedOn w:val="Normal"/>
    <w:uiPriority w:val="99"/>
    <w:rsid w:val="00EA0146"/>
    <w:pPr>
      <w:widowControl/>
      <w:tabs>
        <w:tab w:val="left" w:pos="1701"/>
        <w:tab w:val="left" w:pos="2552"/>
        <w:tab w:val="left" w:pos="3402"/>
        <w:tab w:val="left" w:pos="4253"/>
        <w:tab w:val="left" w:pos="5103"/>
        <w:tab w:val="left" w:pos="5954"/>
        <w:tab w:val="left" w:pos="6804"/>
        <w:tab w:val="left" w:pos="7655"/>
        <w:tab w:val="left" w:pos="8505"/>
        <w:tab w:val="right" w:pos="9356"/>
      </w:tabs>
      <w:spacing w:before="240" w:after="0" w:line="240" w:lineRule="auto"/>
      <w:ind w:left="851"/>
      <w:jc w:val="both"/>
    </w:pPr>
    <w:rPr>
      <w:rFonts w:ascii="Times New Roman" w:hAnsi="Times New Roman"/>
      <w:sz w:val="23"/>
      <w:lang w:val="en-AU"/>
    </w:rPr>
  </w:style>
  <w:style w:type="paragraph" w:styleId="BodyTextIndent3">
    <w:name w:val="Body Text Indent 3"/>
    <w:basedOn w:val="Normal"/>
    <w:link w:val="BodyTextIndent3Char"/>
    <w:uiPriority w:val="99"/>
    <w:rsid w:val="00EA0146"/>
    <w:pPr>
      <w:spacing w:after="120"/>
      <w:ind w:left="283"/>
    </w:pPr>
    <w:rPr>
      <w:sz w:val="16"/>
      <w:szCs w:val="16"/>
      <w:lang w:val="en-GB"/>
    </w:rPr>
  </w:style>
  <w:style w:type="character" w:customStyle="1" w:styleId="BodyTextIndent3Char">
    <w:name w:val="Body Text Indent 3 Char"/>
    <w:link w:val="BodyTextIndent3"/>
    <w:uiPriority w:val="99"/>
    <w:locked/>
    <w:rsid w:val="00EA0146"/>
    <w:rPr>
      <w:rFonts w:ascii="Arial" w:hAnsi="Arial" w:cs="Times New Roman"/>
      <w:sz w:val="16"/>
      <w:szCs w:val="16"/>
      <w:lang w:val="en-GB" w:eastAsia="en-US"/>
    </w:rPr>
  </w:style>
  <w:style w:type="paragraph" w:customStyle="1" w:styleId="IndentParaLevel3">
    <w:name w:val="Indent Para Level3"/>
    <w:basedOn w:val="Normal"/>
    <w:uiPriority w:val="99"/>
    <w:rsid w:val="00EA0146"/>
    <w:pPr>
      <w:widowControl/>
      <w:tabs>
        <w:tab w:val="left" w:pos="2552"/>
        <w:tab w:val="left" w:pos="3402"/>
        <w:tab w:val="left" w:pos="4253"/>
        <w:tab w:val="left" w:pos="5103"/>
        <w:tab w:val="left" w:pos="5954"/>
        <w:tab w:val="left" w:pos="6804"/>
        <w:tab w:val="left" w:pos="7655"/>
        <w:tab w:val="left" w:pos="8505"/>
        <w:tab w:val="right" w:pos="9356"/>
      </w:tabs>
      <w:spacing w:before="240" w:after="0" w:line="240" w:lineRule="auto"/>
      <w:ind w:left="1701"/>
      <w:jc w:val="both"/>
    </w:pPr>
    <w:rPr>
      <w:rFonts w:ascii="Times New Roman" w:hAnsi="Times New Roman"/>
      <w:sz w:val="23"/>
      <w:lang w:val="en-AU"/>
    </w:rPr>
  </w:style>
  <w:style w:type="paragraph" w:customStyle="1" w:styleId="Style1">
    <w:name w:val="Style1"/>
    <w:basedOn w:val="Heading3"/>
    <w:uiPriority w:val="99"/>
    <w:rsid w:val="00EA0146"/>
    <w:pPr>
      <w:widowControl/>
      <w:numPr>
        <w:ilvl w:val="0"/>
        <w:numId w:val="0"/>
      </w:numPr>
      <w:tabs>
        <w:tab w:val="num" w:pos="2160"/>
      </w:tabs>
      <w:spacing w:before="240" w:after="60" w:line="360" w:lineRule="auto"/>
      <w:ind w:left="2127" w:hanging="709"/>
      <w:jc w:val="both"/>
    </w:pPr>
    <w:rPr>
      <w:rFonts w:cs="Arial"/>
      <w:b/>
      <w:szCs w:val="20"/>
      <w:lang w:val="en-US"/>
    </w:rPr>
  </w:style>
  <w:style w:type="paragraph" w:customStyle="1" w:styleId="LOLglOtherL5">
    <w:name w:val="LOLglOther_L5"/>
    <w:basedOn w:val="LOLglOtherL4"/>
    <w:next w:val="Normal"/>
    <w:uiPriority w:val="99"/>
    <w:rsid w:val="00EA0146"/>
    <w:pPr>
      <w:numPr>
        <w:ilvl w:val="0"/>
        <w:numId w:val="0"/>
      </w:numPr>
      <w:tabs>
        <w:tab w:val="num" w:pos="360"/>
        <w:tab w:val="num" w:pos="1440"/>
        <w:tab w:val="num" w:pos="2160"/>
        <w:tab w:val="num" w:pos="3600"/>
      </w:tabs>
      <w:outlineLvl w:val="4"/>
    </w:pPr>
  </w:style>
  <w:style w:type="character" w:customStyle="1" w:styleId="DeltaViewDeletion">
    <w:name w:val="DeltaView Deletion"/>
    <w:uiPriority w:val="99"/>
    <w:rsid w:val="00EA0146"/>
    <w:rPr>
      <w:strike/>
      <w:color w:val="FF0000"/>
      <w:spacing w:val="0"/>
    </w:rPr>
  </w:style>
  <w:style w:type="paragraph" w:customStyle="1" w:styleId="ParagraphNumber">
    <w:name w:val="Paragraph Number"/>
    <w:basedOn w:val="BodyText"/>
    <w:uiPriority w:val="99"/>
    <w:rsid w:val="00EA0146"/>
    <w:pPr>
      <w:numPr>
        <w:numId w:val="13"/>
      </w:numPr>
      <w:tabs>
        <w:tab w:val="clear" w:pos="1429"/>
        <w:tab w:val="num" w:pos="1134"/>
      </w:tabs>
      <w:ind w:left="1134" w:hanging="425"/>
    </w:pPr>
  </w:style>
  <w:style w:type="paragraph" w:customStyle="1" w:styleId="V">
    <w:name w:val="V"/>
    <w:basedOn w:val="Heading1"/>
    <w:autoRedefine/>
    <w:uiPriority w:val="99"/>
    <w:rsid w:val="00342998"/>
    <w:pPr>
      <w:tabs>
        <w:tab w:val="clear" w:pos="567"/>
      </w:tabs>
      <w:spacing w:before="240" w:after="60" w:line="240" w:lineRule="auto"/>
      <w:ind w:left="0" w:firstLine="0"/>
      <w:jc w:val="both"/>
    </w:pPr>
    <w:rPr>
      <w:b w:val="0"/>
      <w:bCs/>
      <w:caps w:val="0"/>
      <w:kern w:val="32"/>
      <w:sz w:val="18"/>
      <w:szCs w:val="18"/>
      <w:lang w:val="en-US" w:eastAsia="en-GB"/>
    </w:rPr>
  </w:style>
  <w:style w:type="paragraph" w:customStyle="1" w:styleId="Bullet">
    <w:name w:val="Bullet"/>
    <w:basedOn w:val="Normal"/>
    <w:uiPriority w:val="99"/>
    <w:rsid w:val="00342998"/>
    <w:pPr>
      <w:widowControl/>
      <w:numPr>
        <w:numId w:val="20"/>
      </w:numPr>
      <w:spacing w:before="60" w:after="60" w:line="320" w:lineRule="atLeast"/>
      <w:jc w:val="both"/>
    </w:pPr>
    <w:rPr>
      <w:rFonts w:ascii="Book Antiqua" w:hAnsi="Book Antiqua"/>
      <w:sz w:val="22"/>
      <w:szCs w:val="22"/>
      <w:lang w:val="en-AU" w:eastAsia="en-AU"/>
    </w:rPr>
  </w:style>
  <w:style w:type="paragraph" w:customStyle="1" w:styleId="NoteLevel21">
    <w:name w:val="Note Level 21"/>
    <w:uiPriority w:val="99"/>
    <w:rsid w:val="00342998"/>
    <w:pPr>
      <w:widowControl w:val="0"/>
    </w:pPr>
    <w:rPr>
      <w:rFonts w:ascii="Verdana" w:hAnsi="Verdana"/>
      <w:sz w:val="18"/>
      <w:lang w:val="en-NZ" w:bidi="ar-SA"/>
    </w:rPr>
  </w:style>
  <w:style w:type="table" w:styleId="TableClassic1">
    <w:name w:val="Table Classic 1"/>
    <w:basedOn w:val="TableNormal"/>
    <w:uiPriority w:val="99"/>
    <w:rsid w:val="00124D5C"/>
    <w:pPr>
      <w:widowControl w:val="0"/>
      <w:spacing w:after="24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Elegant">
    <w:name w:val="Table Elegant"/>
    <w:basedOn w:val="TableNormal"/>
    <w:uiPriority w:val="99"/>
    <w:rsid w:val="00124D5C"/>
    <w:pPr>
      <w:widowControl w:val="0"/>
      <w:spacing w:after="24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68676C"/>
    <w:rPr>
      <w:rFonts w:ascii="Arial" w:hAnsi="Arial"/>
      <w:lang w:val="en-NZ" w:bidi="ar-SA"/>
    </w:rPr>
  </w:style>
  <w:style w:type="numbering" w:customStyle="1" w:styleId="Numbered">
    <w:name w:val="Numbered"/>
    <w:rsid w:val="00631315"/>
    <w:pPr>
      <w:numPr>
        <w:numId w:val="7"/>
      </w:numPr>
    </w:pPr>
  </w:style>
  <w:style w:type="paragraph" w:styleId="ListParagraph">
    <w:name w:val="List Paragraph"/>
    <w:basedOn w:val="Normal"/>
    <w:uiPriority w:val="34"/>
    <w:qFormat/>
    <w:rsid w:val="00673BB2"/>
    <w:pPr>
      <w:ind w:left="720"/>
      <w:contextualSpacing/>
    </w:pPr>
  </w:style>
  <w:style w:type="paragraph" w:customStyle="1" w:styleId="NoteLevel2">
    <w:name w:val="Note Level 2"/>
    <w:uiPriority w:val="99"/>
    <w:rsid w:val="006C6568"/>
    <w:pPr>
      <w:widowControl w:val="0"/>
    </w:pPr>
    <w:rPr>
      <w:rFonts w:ascii="Verdana" w:hAnsi="Verdana"/>
      <w:sz w:val="18"/>
      <w:lang w:val="en-NZ" w:bidi="ar-SA"/>
    </w:rPr>
  </w:style>
  <w:style w:type="paragraph" w:customStyle="1" w:styleId="Default">
    <w:name w:val="Default"/>
    <w:rsid w:val="002B1304"/>
    <w:pPr>
      <w:autoSpaceDE w:val="0"/>
      <w:autoSpaceDN w:val="0"/>
      <w:adjustRightInd w:val="0"/>
    </w:pPr>
    <w:rPr>
      <w:color w:val="000000"/>
      <w:sz w:val="24"/>
      <w:szCs w:val="24"/>
      <w:lang w:eastAsia="nl-NL"/>
    </w:rPr>
  </w:style>
  <w:style w:type="paragraph" w:customStyle="1" w:styleId="StyleVerdana9ptAfter6ptLinespacing15lines">
    <w:name w:val="Style Verdana 9 pt After:  6 pt Line spacing:  1.5 lines"/>
    <w:basedOn w:val="Normal"/>
    <w:uiPriority w:val="99"/>
    <w:rsid w:val="009D3B6B"/>
    <w:pPr>
      <w:widowControl/>
      <w:spacing w:line="360" w:lineRule="auto"/>
      <w:jc w:val="both"/>
    </w:pPr>
    <w:rPr>
      <w:rFonts w:ascii="Verdana" w:hAnsi="Verdana"/>
      <w:sz w:val="18"/>
      <w:lang w:val="en-GB"/>
    </w:rPr>
  </w:style>
  <w:style w:type="paragraph" w:styleId="TOC1">
    <w:name w:val="toc 1"/>
    <w:basedOn w:val="Normal"/>
    <w:next w:val="Normal"/>
    <w:autoRedefine/>
    <w:uiPriority w:val="39"/>
    <w:rsid w:val="00101A80"/>
    <w:pPr>
      <w:spacing w:after="100"/>
    </w:pPr>
  </w:style>
  <w:style w:type="paragraph" w:customStyle="1" w:styleId="bodyEW">
    <w:name w:val="bodyEW"/>
    <w:basedOn w:val="Normal"/>
    <w:link w:val="bodyEWChar"/>
    <w:qFormat/>
    <w:rsid w:val="00B06A5D"/>
    <w:pPr>
      <w:ind w:left="1134"/>
      <w:jc w:val="both"/>
    </w:pPr>
    <w:rPr>
      <w:rFonts w:ascii="Verdana" w:hAnsi="Verdana"/>
      <w:sz w:val="18"/>
      <w:szCs w:val="18"/>
      <w:lang w:val="en-GB"/>
    </w:rPr>
  </w:style>
  <w:style w:type="character" w:customStyle="1" w:styleId="bodyEWChar">
    <w:name w:val="bodyEW Char"/>
    <w:basedOn w:val="DefaultParagraphFont"/>
    <w:link w:val="bodyEW"/>
    <w:rsid w:val="00B06A5D"/>
    <w:rPr>
      <w:rFonts w:ascii="Verdana" w:hAnsi="Verdana"/>
      <w:sz w:val="18"/>
      <w:szCs w:val="18"/>
      <w:lang w:val="en-GB" w:bidi="ar-SA"/>
    </w:rPr>
  </w:style>
  <w:style w:type="character" w:customStyle="1" w:styleId="Heading2Char1">
    <w:name w:val="Heading 2 Char1"/>
    <w:aliases w:val="X.X Numbered Char1,título 2 Char,UNDERRUBRIK 1-2 Char"/>
    <w:basedOn w:val="DefaultParagraphFont"/>
    <w:link w:val="Heading2"/>
    <w:rsid w:val="00405D31"/>
    <w:rPr>
      <w:rFonts w:ascii="Verdana" w:hAnsi="Verdana"/>
      <w:b/>
      <w:sz w:val="18"/>
      <w:lang w:val="en-NZ" w:bidi="ar-SA"/>
    </w:rPr>
  </w:style>
  <w:style w:type="paragraph" w:customStyle="1" w:styleId="Level1">
    <w:name w:val="Level 1"/>
    <w:basedOn w:val="Normal"/>
    <w:next w:val="Normal"/>
    <w:rsid w:val="0019270E"/>
    <w:pPr>
      <w:keepNext/>
      <w:widowControl/>
      <w:numPr>
        <w:numId w:val="63"/>
      </w:numPr>
      <w:spacing w:before="140" w:after="140" w:line="290" w:lineRule="auto"/>
      <w:jc w:val="both"/>
      <w:outlineLvl w:val="0"/>
    </w:pPr>
    <w:rPr>
      <w:b/>
      <w:kern w:val="20"/>
      <w:sz w:val="22"/>
      <w:lang w:val="en-GB"/>
    </w:rPr>
  </w:style>
  <w:style w:type="paragraph" w:customStyle="1" w:styleId="Level2">
    <w:name w:val="Level 2"/>
    <w:basedOn w:val="Normal"/>
    <w:rsid w:val="0019270E"/>
    <w:pPr>
      <w:widowControl/>
      <w:numPr>
        <w:ilvl w:val="1"/>
        <w:numId w:val="63"/>
      </w:numPr>
      <w:spacing w:after="140" w:line="290" w:lineRule="auto"/>
      <w:jc w:val="both"/>
      <w:outlineLvl w:val="1"/>
    </w:pPr>
    <w:rPr>
      <w:kern w:val="20"/>
      <w:lang w:val="en-GB"/>
    </w:rPr>
  </w:style>
  <w:style w:type="paragraph" w:customStyle="1" w:styleId="Level3">
    <w:name w:val="Level 3"/>
    <w:basedOn w:val="Normal"/>
    <w:rsid w:val="0019270E"/>
    <w:pPr>
      <w:widowControl/>
      <w:numPr>
        <w:ilvl w:val="2"/>
        <w:numId w:val="63"/>
      </w:numPr>
      <w:spacing w:after="140" w:line="290" w:lineRule="auto"/>
      <w:jc w:val="both"/>
      <w:outlineLvl w:val="2"/>
    </w:pPr>
    <w:rPr>
      <w:kern w:val="20"/>
      <w:lang w:val="en-GB"/>
    </w:rPr>
  </w:style>
  <w:style w:type="paragraph" w:customStyle="1" w:styleId="Level4">
    <w:name w:val="Level 4"/>
    <w:basedOn w:val="Normal"/>
    <w:rsid w:val="0019270E"/>
    <w:pPr>
      <w:widowControl/>
      <w:numPr>
        <w:ilvl w:val="3"/>
        <w:numId w:val="63"/>
      </w:numPr>
      <w:spacing w:after="140" w:line="290" w:lineRule="auto"/>
      <w:jc w:val="both"/>
      <w:outlineLvl w:val="3"/>
    </w:pPr>
    <w:rPr>
      <w:kern w:val="20"/>
      <w:lang w:val="en-GB"/>
    </w:rPr>
  </w:style>
  <w:style w:type="paragraph" w:customStyle="1" w:styleId="Level5">
    <w:name w:val="Level 5"/>
    <w:basedOn w:val="Normal"/>
    <w:rsid w:val="0019270E"/>
    <w:pPr>
      <w:widowControl/>
      <w:numPr>
        <w:ilvl w:val="4"/>
        <w:numId w:val="63"/>
      </w:numPr>
      <w:spacing w:after="140" w:line="290" w:lineRule="auto"/>
      <w:jc w:val="both"/>
      <w:outlineLvl w:val="4"/>
    </w:pPr>
    <w:rPr>
      <w:kern w:val="20"/>
      <w:lang w:val="en-GB"/>
    </w:rPr>
  </w:style>
  <w:style w:type="paragraph" w:customStyle="1" w:styleId="Level6">
    <w:name w:val="Level 6"/>
    <w:basedOn w:val="Normal"/>
    <w:rsid w:val="0019270E"/>
    <w:pPr>
      <w:widowControl/>
      <w:numPr>
        <w:ilvl w:val="5"/>
        <w:numId w:val="63"/>
      </w:numPr>
      <w:spacing w:after="140" w:line="290" w:lineRule="auto"/>
      <w:jc w:val="both"/>
      <w:outlineLvl w:val="5"/>
    </w:pPr>
    <w:rPr>
      <w:kern w:val="20"/>
      <w:lang w:val="en-GB"/>
    </w:rPr>
  </w:style>
  <w:style w:type="paragraph" w:customStyle="1" w:styleId="Body">
    <w:name w:val="Body"/>
    <w:basedOn w:val="Normal"/>
    <w:rsid w:val="0019270E"/>
    <w:pPr>
      <w:widowControl/>
      <w:spacing w:after="288" w:line="36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594">
      <w:bodyDiv w:val="1"/>
      <w:marLeft w:val="0"/>
      <w:marRight w:val="0"/>
      <w:marTop w:val="0"/>
      <w:marBottom w:val="0"/>
      <w:divBdr>
        <w:top w:val="none" w:sz="0" w:space="0" w:color="auto"/>
        <w:left w:val="none" w:sz="0" w:space="0" w:color="auto"/>
        <w:bottom w:val="none" w:sz="0" w:space="0" w:color="auto"/>
        <w:right w:val="none" w:sz="0" w:space="0" w:color="auto"/>
      </w:divBdr>
    </w:div>
    <w:div w:id="174619659">
      <w:bodyDiv w:val="1"/>
      <w:marLeft w:val="0"/>
      <w:marRight w:val="0"/>
      <w:marTop w:val="0"/>
      <w:marBottom w:val="0"/>
      <w:divBdr>
        <w:top w:val="none" w:sz="0" w:space="0" w:color="auto"/>
        <w:left w:val="none" w:sz="0" w:space="0" w:color="auto"/>
        <w:bottom w:val="none" w:sz="0" w:space="0" w:color="auto"/>
        <w:right w:val="none" w:sz="0" w:space="0" w:color="auto"/>
      </w:divBdr>
    </w:div>
    <w:div w:id="252394518">
      <w:bodyDiv w:val="1"/>
      <w:marLeft w:val="0"/>
      <w:marRight w:val="0"/>
      <w:marTop w:val="0"/>
      <w:marBottom w:val="0"/>
      <w:divBdr>
        <w:top w:val="none" w:sz="0" w:space="0" w:color="auto"/>
        <w:left w:val="none" w:sz="0" w:space="0" w:color="auto"/>
        <w:bottom w:val="none" w:sz="0" w:space="0" w:color="auto"/>
        <w:right w:val="none" w:sz="0" w:space="0" w:color="auto"/>
      </w:divBdr>
    </w:div>
    <w:div w:id="262734549">
      <w:bodyDiv w:val="1"/>
      <w:marLeft w:val="0"/>
      <w:marRight w:val="0"/>
      <w:marTop w:val="0"/>
      <w:marBottom w:val="0"/>
      <w:divBdr>
        <w:top w:val="none" w:sz="0" w:space="0" w:color="auto"/>
        <w:left w:val="none" w:sz="0" w:space="0" w:color="auto"/>
        <w:bottom w:val="none" w:sz="0" w:space="0" w:color="auto"/>
        <w:right w:val="none" w:sz="0" w:space="0" w:color="auto"/>
      </w:divBdr>
    </w:div>
    <w:div w:id="320622432">
      <w:bodyDiv w:val="1"/>
      <w:marLeft w:val="0"/>
      <w:marRight w:val="0"/>
      <w:marTop w:val="0"/>
      <w:marBottom w:val="0"/>
      <w:divBdr>
        <w:top w:val="none" w:sz="0" w:space="0" w:color="auto"/>
        <w:left w:val="none" w:sz="0" w:space="0" w:color="auto"/>
        <w:bottom w:val="none" w:sz="0" w:space="0" w:color="auto"/>
        <w:right w:val="none" w:sz="0" w:space="0" w:color="auto"/>
      </w:divBdr>
    </w:div>
    <w:div w:id="495338530">
      <w:bodyDiv w:val="1"/>
      <w:marLeft w:val="0"/>
      <w:marRight w:val="0"/>
      <w:marTop w:val="0"/>
      <w:marBottom w:val="0"/>
      <w:divBdr>
        <w:top w:val="none" w:sz="0" w:space="0" w:color="auto"/>
        <w:left w:val="none" w:sz="0" w:space="0" w:color="auto"/>
        <w:bottom w:val="none" w:sz="0" w:space="0" w:color="auto"/>
        <w:right w:val="none" w:sz="0" w:space="0" w:color="auto"/>
      </w:divBdr>
    </w:div>
    <w:div w:id="537864461">
      <w:bodyDiv w:val="1"/>
      <w:marLeft w:val="0"/>
      <w:marRight w:val="0"/>
      <w:marTop w:val="0"/>
      <w:marBottom w:val="0"/>
      <w:divBdr>
        <w:top w:val="none" w:sz="0" w:space="0" w:color="auto"/>
        <w:left w:val="none" w:sz="0" w:space="0" w:color="auto"/>
        <w:bottom w:val="none" w:sz="0" w:space="0" w:color="auto"/>
        <w:right w:val="none" w:sz="0" w:space="0" w:color="auto"/>
      </w:divBdr>
    </w:div>
    <w:div w:id="714813408">
      <w:bodyDiv w:val="1"/>
      <w:marLeft w:val="0"/>
      <w:marRight w:val="0"/>
      <w:marTop w:val="0"/>
      <w:marBottom w:val="0"/>
      <w:divBdr>
        <w:top w:val="none" w:sz="0" w:space="0" w:color="auto"/>
        <w:left w:val="none" w:sz="0" w:space="0" w:color="auto"/>
        <w:bottom w:val="none" w:sz="0" w:space="0" w:color="auto"/>
        <w:right w:val="none" w:sz="0" w:space="0" w:color="auto"/>
      </w:divBdr>
    </w:div>
    <w:div w:id="909081030">
      <w:bodyDiv w:val="1"/>
      <w:marLeft w:val="0"/>
      <w:marRight w:val="0"/>
      <w:marTop w:val="0"/>
      <w:marBottom w:val="0"/>
      <w:divBdr>
        <w:top w:val="none" w:sz="0" w:space="0" w:color="auto"/>
        <w:left w:val="none" w:sz="0" w:space="0" w:color="auto"/>
        <w:bottom w:val="none" w:sz="0" w:space="0" w:color="auto"/>
        <w:right w:val="none" w:sz="0" w:space="0" w:color="auto"/>
      </w:divBdr>
    </w:div>
    <w:div w:id="1069428872">
      <w:marLeft w:val="0"/>
      <w:marRight w:val="0"/>
      <w:marTop w:val="0"/>
      <w:marBottom w:val="0"/>
      <w:divBdr>
        <w:top w:val="none" w:sz="0" w:space="0" w:color="auto"/>
        <w:left w:val="none" w:sz="0" w:space="0" w:color="auto"/>
        <w:bottom w:val="none" w:sz="0" w:space="0" w:color="auto"/>
        <w:right w:val="none" w:sz="0" w:space="0" w:color="auto"/>
      </w:divBdr>
    </w:div>
    <w:div w:id="1069428873">
      <w:marLeft w:val="0"/>
      <w:marRight w:val="0"/>
      <w:marTop w:val="0"/>
      <w:marBottom w:val="0"/>
      <w:divBdr>
        <w:top w:val="none" w:sz="0" w:space="0" w:color="auto"/>
        <w:left w:val="none" w:sz="0" w:space="0" w:color="auto"/>
        <w:bottom w:val="none" w:sz="0" w:space="0" w:color="auto"/>
        <w:right w:val="none" w:sz="0" w:space="0" w:color="auto"/>
      </w:divBdr>
    </w:div>
    <w:div w:id="1069428874">
      <w:marLeft w:val="0"/>
      <w:marRight w:val="0"/>
      <w:marTop w:val="0"/>
      <w:marBottom w:val="0"/>
      <w:divBdr>
        <w:top w:val="none" w:sz="0" w:space="0" w:color="auto"/>
        <w:left w:val="none" w:sz="0" w:space="0" w:color="auto"/>
        <w:bottom w:val="none" w:sz="0" w:space="0" w:color="auto"/>
        <w:right w:val="none" w:sz="0" w:space="0" w:color="auto"/>
      </w:divBdr>
    </w:div>
    <w:div w:id="1069428875">
      <w:marLeft w:val="0"/>
      <w:marRight w:val="0"/>
      <w:marTop w:val="0"/>
      <w:marBottom w:val="0"/>
      <w:divBdr>
        <w:top w:val="none" w:sz="0" w:space="0" w:color="auto"/>
        <w:left w:val="none" w:sz="0" w:space="0" w:color="auto"/>
        <w:bottom w:val="none" w:sz="0" w:space="0" w:color="auto"/>
        <w:right w:val="none" w:sz="0" w:space="0" w:color="auto"/>
      </w:divBdr>
    </w:div>
    <w:div w:id="1069428876">
      <w:marLeft w:val="0"/>
      <w:marRight w:val="0"/>
      <w:marTop w:val="0"/>
      <w:marBottom w:val="0"/>
      <w:divBdr>
        <w:top w:val="none" w:sz="0" w:space="0" w:color="auto"/>
        <w:left w:val="none" w:sz="0" w:space="0" w:color="auto"/>
        <w:bottom w:val="none" w:sz="0" w:space="0" w:color="auto"/>
        <w:right w:val="none" w:sz="0" w:space="0" w:color="auto"/>
      </w:divBdr>
    </w:div>
    <w:div w:id="1137070345">
      <w:bodyDiv w:val="1"/>
      <w:marLeft w:val="0"/>
      <w:marRight w:val="0"/>
      <w:marTop w:val="0"/>
      <w:marBottom w:val="0"/>
      <w:divBdr>
        <w:top w:val="none" w:sz="0" w:space="0" w:color="auto"/>
        <w:left w:val="none" w:sz="0" w:space="0" w:color="auto"/>
        <w:bottom w:val="none" w:sz="0" w:space="0" w:color="auto"/>
        <w:right w:val="none" w:sz="0" w:space="0" w:color="auto"/>
      </w:divBdr>
    </w:div>
    <w:div w:id="18936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6307-6C37-4101-8B9B-59EEC038BA95}">
  <ds:schemaRefs>
    <ds:schemaRef ds:uri="http://schemas.openxmlformats.org/officeDocument/2006/bibliography"/>
  </ds:schemaRefs>
</ds:datastoreItem>
</file>

<file path=customXml/itemProps10.xml><?xml version="1.0" encoding="utf-8"?>
<ds:datastoreItem xmlns:ds="http://schemas.openxmlformats.org/officeDocument/2006/customXml" ds:itemID="{C88A3BA1-DD93-4448-ABDA-DE136366F0D8}">
  <ds:schemaRefs>
    <ds:schemaRef ds:uri="http://schemas.openxmlformats.org/officeDocument/2006/bibliography"/>
  </ds:schemaRefs>
</ds:datastoreItem>
</file>

<file path=customXml/itemProps11.xml><?xml version="1.0" encoding="utf-8"?>
<ds:datastoreItem xmlns:ds="http://schemas.openxmlformats.org/officeDocument/2006/customXml" ds:itemID="{2DAB253D-9A6A-4207-A7B5-3D46A3C5D05D}">
  <ds:schemaRefs>
    <ds:schemaRef ds:uri="http://schemas.openxmlformats.org/officeDocument/2006/bibliography"/>
  </ds:schemaRefs>
</ds:datastoreItem>
</file>

<file path=customXml/itemProps12.xml><?xml version="1.0" encoding="utf-8"?>
<ds:datastoreItem xmlns:ds="http://schemas.openxmlformats.org/officeDocument/2006/customXml" ds:itemID="{2D2CC92A-AE54-4634-9149-69E920798F96}">
  <ds:schemaRefs>
    <ds:schemaRef ds:uri="http://schemas.openxmlformats.org/officeDocument/2006/bibliography"/>
  </ds:schemaRefs>
</ds:datastoreItem>
</file>

<file path=customXml/itemProps2.xml><?xml version="1.0" encoding="utf-8"?>
<ds:datastoreItem xmlns:ds="http://schemas.openxmlformats.org/officeDocument/2006/customXml" ds:itemID="{3D5197C2-252F-47CE-9DE5-7767ED244F20}">
  <ds:schemaRefs>
    <ds:schemaRef ds:uri="http://schemas.openxmlformats.org/officeDocument/2006/bibliography"/>
  </ds:schemaRefs>
</ds:datastoreItem>
</file>

<file path=customXml/itemProps3.xml><?xml version="1.0" encoding="utf-8"?>
<ds:datastoreItem xmlns:ds="http://schemas.openxmlformats.org/officeDocument/2006/customXml" ds:itemID="{C5B837D9-3E4F-4C00-BEA8-8F8F4896DEA1}">
  <ds:schemaRefs>
    <ds:schemaRef ds:uri="http://schemas.openxmlformats.org/officeDocument/2006/bibliography"/>
  </ds:schemaRefs>
</ds:datastoreItem>
</file>

<file path=customXml/itemProps4.xml><?xml version="1.0" encoding="utf-8"?>
<ds:datastoreItem xmlns:ds="http://schemas.openxmlformats.org/officeDocument/2006/customXml" ds:itemID="{6795F5D1-4C15-427A-8F7A-0E0E512AF200}">
  <ds:schemaRefs>
    <ds:schemaRef ds:uri="http://schemas.openxmlformats.org/officeDocument/2006/bibliography"/>
  </ds:schemaRefs>
</ds:datastoreItem>
</file>

<file path=customXml/itemProps5.xml><?xml version="1.0" encoding="utf-8"?>
<ds:datastoreItem xmlns:ds="http://schemas.openxmlformats.org/officeDocument/2006/customXml" ds:itemID="{6C55D5F2-9C0F-4BE5-97DD-A48D805A740D}">
  <ds:schemaRefs>
    <ds:schemaRef ds:uri="http://schemas.openxmlformats.org/officeDocument/2006/bibliography"/>
  </ds:schemaRefs>
</ds:datastoreItem>
</file>

<file path=customXml/itemProps6.xml><?xml version="1.0" encoding="utf-8"?>
<ds:datastoreItem xmlns:ds="http://schemas.openxmlformats.org/officeDocument/2006/customXml" ds:itemID="{CDAE20EA-1D24-42DF-BB39-B2EA007A8B4F}">
  <ds:schemaRefs>
    <ds:schemaRef ds:uri="http://schemas.openxmlformats.org/officeDocument/2006/bibliography"/>
  </ds:schemaRefs>
</ds:datastoreItem>
</file>

<file path=customXml/itemProps7.xml><?xml version="1.0" encoding="utf-8"?>
<ds:datastoreItem xmlns:ds="http://schemas.openxmlformats.org/officeDocument/2006/customXml" ds:itemID="{EA90C49A-DC77-49A2-9D99-C00DAC273C55}">
  <ds:schemaRefs>
    <ds:schemaRef ds:uri="http://schemas.openxmlformats.org/officeDocument/2006/bibliography"/>
  </ds:schemaRefs>
</ds:datastoreItem>
</file>

<file path=customXml/itemProps8.xml><?xml version="1.0" encoding="utf-8"?>
<ds:datastoreItem xmlns:ds="http://schemas.openxmlformats.org/officeDocument/2006/customXml" ds:itemID="{BEC41C5F-42E7-4E16-B617-51BD3AA5C0F9}">
  <ds:schemaRefs>
    <ds:schemaRef ds:uri="http://schemas.openxmlformats.org/officeDocument/2006/bibliography"/>
  </ds:schemaRefs>
</ds:datastoreItem>
</file>

<file path=customXml/itemProps9.xml><?xml version="1.0" encoding="utf-8"?>
<ds:datastoreItem xmlns:ds="http://schemas.openxmlformats.org/officeDocument/2006/customXml" ds:itemID="{DCA04EB7-6306-46AF-9A03-38885A02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22188</Words>
  <Characters>126472</Characters>
  <Application>Microsoft Office Word</Application>
  <DocSecurity>0</DocSecurity>
  <PresentationFormat/>
  <Lines>1053</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Power Purchase Agreement (Greenam Namibia) (00183894-5).DOCX</vt:lpstr>
      <vt:lpstr>Power Purchase Agreement (Greenam Namibia) (00183894-5).DOCX</vt:lpstr>
    </vt:vector>
  </TitlesOfParts>
  <Company>NamPower</Company>
  <LinksUpToDate>false</LinksUpToDate>
  <CharactersWithSpaces>148364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Purchase Agreement (Greenam Namibia) (00183894-5).DOCX</dc:title>
  <dc:subject>00183894-5</dc:subject>
  <dc:creator>Garth Broome</dc:creator>
  <cp:lastModifiedBy>AsparaZ</cp:lastModifiedBy>
  <cp:revision>3</cp:revision>
  <cp:lastPrinted>2015-01-25T11:42:00Z</cp:lastPrinted>
  <dcterms:created xsi:type="dcterms:W3CDTF">2015-06-09T15:42:00Z</dcterms:created>
  <dcterms:modified xsi:type="dcterms:W3CDTF">2015-06-11T14:22:00Z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26/11/2012 15:26:19</vt:lpwstr>
  </property>
</Properties>
</file>